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Leadership (Non-Agile)</w:t>
            </w:r>
          </w:p>
          <w:p>
            <w:pPr>
              <w:spacing w:after="60"/>
            </w:pPr>
            <w:r>
              <w:rPr>
                <w:rFonts w:ascii="Arial" w:cs="Arial" w:eastAsia="Arial" w:hAnsi="Arial"/>
                <w:b/>
                <w:bCs/>
                <w:color w:val="FFFFFF"/>
                <w:sz w:val="36"/>
                <w:szCs w:val="36"/>
              </w:rPr>
              <w:t xml:space="preserve">Manager, Technology Program Management</w:t>
            </w:r>
          </w:p>
        </w:tc>
      </w:tr>
      <w:tr>
        <w:tc>
          <w:tcPr>
            <w:tcW w:type="dxa" w:w="10800"/>
            <w:tcBorders>
              <w:top w:val="none" w:color="FFFFFF" w:sz="0"/>
              <w:left w:val="none" w:color="FFFFFF" w:sz="0"/>
              <w:bottom w:val="none" w:color="FFFFFF" w:sz="0"/>
              <w:right w:val="none" w:color="FFFFFF" w:sz="0"/>
            </w:tcBorders>
            <w:shd w:fill="1F3864"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M2  |  People Manager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Manages a team of Technical Project and Program Managers, driving delivery excellence across multiple projects. Accountable for team performance, professional development, and delivery outcomes. Coaches teams on methodologies and governance while maintaining strong stakeholder relationships.</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People Leadership</w:t>
            </w:r>
          </w:p>
          <w:p>
            <w:pPr>
              <w:pStyle w:val="ListParagraph"/>
              <w:numPr>
                <w:ilvl w:val="0"/>
                <w:numId w:val="2"/>
              </w:numPr>
              <w:spacing w:after="30"/>
            </w:pPr>
            <w:r>
              <w:rPr>
                <w:rFonts w:ascii="Arial" w:cs="Arial" w:eastAsia="Arial" w:hAnsi="Arial"/>
                <w:b w:val="false"/>
                <w:bCs w:val="false"/>
                <w:sz w:val="18"/>
                <w:szCs w:val="18"/>
              </w:rPr>
              <w:t xml:space="preserve">Directly manages 3-8 TPMs; accountable for performance and results</w:t>
            </w:r>
          </w:p>
          <w:p>
            <w:pPr>
              <w:pStyle w:val="ListParagraph"/>
              <w:numPr>
                <w:ilvl w:val="0"/>
                <w:numId w:val="2"/>
              </w:numPr>
              <w:spacing w:after="30"/>
            </w:pPr>
            <w:r>
              <w:rPr>
                <w:rFonts w:ascii="Arial" w:cs="Arial" w:eastAsia="Arial" w:hAnsi="Arial"/>
                <w:b w:val="false"/>
                <w:bCs w:val="false"/>
                <w:sz w:val="18"/>
                <w:szCs w:val="18"/>
              </w:rPr>
              <w:t xml:space="preserve">Conducts regular 1:1s, GPS reviews; drives Total Rewards recommendations</w:t>
            </w:r>
          </w:p>
          <w:p>
            <w:pPr>
              <w:pStyle w:val="ListParagraph"/>
              <w:numPr>
                <w:ilvl w:val="0"/>
                <w:numId w:val="2"/>
              </w:numPr>
              <w:spacing w:after="30"/>
            </w:pPr>
            <w:r>
              <w:rPr>
                <w:rFonts w:ascii="Arial" w:cs="Arial" w:eastAsia="Arial" w:hAnsi="Arial"/>
                <w:b w:val="false"/>
                <w:bCs w:val="false"/>
                <w:sz w:val="18"/>
                <w:szCs w:val="18"/>
              </w:rPr>
              <w:t xml:space="preserve">Creates individual development plans and champions career growth along IC pathway</w:t>
            </w:r>
          </w:p>
          <w:p>
            <w:pPr>
              <w:spacing w:after="40"/>
            </w:pPr>
            <w:r>
              <w:t xml:space="preserve"/>
            </w:r>
          </w:p>
          <w:p>
            <w:pPr>
              <w:spacing w:after="40"/>
            </w:pPr>
            <w:r>
              <w:rPr>
                <w:rFonts w:ascii="Arial" w:cs="Arial" w:eastAsia="Arial" w:hAnsi="Arial"/>
                <w:b/>
                <w:bCs/>
                <w:sz w:val="19"/>
                <w:szCs w:val="19"/>
              </w:rPr>
              <w:t xml:space="preserve">Delivery Oversight</w:t>
            </w:r>
          </w:p>
          <w:p>
            <w:pPr>
              <w:pStyle w:val="ListParagraph"/>
              <w:numPr>
                <w:ilvl w:val="0"/>
                <w:numId w:val="2"/>
              </w:numPr>
              <w:spacing w:after="30"/>
            </w:pPr>
            <w:r>
              <w:rPr>
                <w:rFonts w:ascii="Arial" w:cs="Arial" w:eastAsia="Arial" w:hAnsi="Arial"/>
                <w:b w:val="false"/>
                <w:bCs w:val="false"/>
                <w:sz w:val="18"/>
                <w:szCs w:val="18"/>
              </w:rPr>
              <w:t xml:space="preserve">Scopes and plans large technology projects; manages multiple projects simultaneously</w:t>
            </w:r>
          </w:p>
          <w:p>
            <w:pPr>
              <w:pStyle w:val="ListParagraph"/>
              <w:numPr>
                <w:ilvl w:val="0"/>
                <w:numId w:val="2"/>
              </w:numPr>
              <w:spacing w:after="30"/>
            </w:pPr>
            <w:r>
              <w:rPr>
                <w:rFonts w:ascii="Arial" w:cs="Arial" w:eastAsia="Arial" w:hAnsi="Arial"/>
                <w:b w:val="false"/>
                <w:bCs w:val="false"/>
                <w:sz w:val="18"/>
                <w:szCs w:val="18"/>
              </w:rPr>
              <w:t xml:space="preserve">Oversees delivery health across the portfolio; escalates risks and impediments</w:t>
            </w:r>
          </w:p>
          <w:p>
            <w:pPr>
              <w:pStyle w:val="ListParagraph"/>
              <w:numPr>
                <w:ilvl w:val="0"/>
                <w:numId w:val="2"/>
              </w:numPr>
              <w:spacing w:after="30"/>
            </w:pPr>
            <w:r>
              <w:rPr>
                <w:rFonts w:ascii="Arial" w:cs="Arial" w:eastAsia="Arial" w:hAnsi="Arial"/>
                <w:b w:val="false"/>
                <w:bCs w:val="false"/>
                <w:sz w:val="18"/>
                <w:szCs w:val="18"/>
              </w:rPr>
              <w:t xml:space="preserve">Approves project budget requests within delegated authority</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Stakeholder Management</w:t>
            </w:r>
          </w:p>
          <w:p>
            <w:pPr>
              <w:pStyle w:val="ListParagraph"/>
              <w:numPr>
                <w:ilvl w:val="0"/>
                <w:numId w:val="2"/>
              </w:numPr>
              <w:spacing w:after="30"/>
            </w:pPr>
            <w:r>
              <w:rPr>
                <w:rFonts w:ascii="Arial" w:cs="Arial" w:eastAsia="Arial" w:hAnsi="Arial"/>
                <w:b w:val="false"/>
                <w:bCs w:val="false"/>
                <w:sz w:val="18"/>
                <w:szCs w:val="18"/>
              </w:rPr>
              <w:t xml:space="preserve">Builds effective relationships with functional stakeholders and senior managers</w:t>
            </w:r>
          </w:p>
          <w:p>
            <w:pPr>
              <w:pStyle w:val="ListParagraph"/>
              <w:numPr>
                <w:ilvl w:val="0"/>
                <w:numId w:val="2"/>
              </w:numPr>
              <w:spacing w:after="30"/>
            </w:pPr>
            <w:r>
              <w:rPr>
                <w:rFonts w:ascii="Arial" w:cs="Arial" w:eastAsia="Arial" w:hAnsi="Arial"/>
                <w:b w:val="false"/>
                <w:bCs w:val="false"/>
                <w:sz w:val="18"/>
                <w:szCs w:val="18"/>
              </w:rPr>
              <w:t xml:space="preserve">Communicates scope, schedule, resource, and budget changes to stakeholders</w:t>
            </w:r>
          </w:p>
          <w:p>
            <w:pPr>
              <w:pStyle w:val="ListParagraph"/>
              <w:numPr>
                <w:ilvl w:val="0"/>
                <w:numId w:val="2"/>
              </w:numPr>
              <w:spacing w:after="30"/>
            </w:pPr>
            <w:r>
              <w:rPr>
                <w:rFonts w:ascii="Arial" w:cs="Arial" w:eastAsia="Arial" w:hAnsi="Arial"/>
                <w:b w:val="false"/>
                <w:bCs w:val="false"/>
                <w:sz w:val="18"/>
                <w:szCs w:val="18"/>
              </w:rPr>
              <w:t xml:space="preserve">Proactively communicates risks and proposed resolutions; drives conflict resolution</w:t>
            </w:r>
          </w:p>
          <w:p>
            <w:pPr>
              <w:spacing w:after="40"/>
            </w:pPr>
            <w:r>
              <w:t xml:space="preserve"/>
            </w:r>
          </w:p>
          <w:p>
            <w:pPr>
              <w:spacing w:after="40"/>
            </w:pPr>
            <w:r>
              <w:rPr>
                <w:rFonts w:ascii="Arial" w:cs="Arial" w:eastAsia="Arial" w:hAnsi="Arial"/>
                <w:b/>
                <w:bCs/>
                <w:sz w:val="19"/>
                <w:szCs w:val="19"/>
              </w:rPr>
              <w:t xml:space="preserve">Governance and AI</w:t>
            </w:r>
          </w:p>
          <w:p>
            <w:pPr>
              <w:pStyle w:val="ListParagraph"/>
              <w:numPr>
                <w:ilvl w:val="0"/>
                <w:numId w:val="2"/>
              </w:numPr>
              <w:spacing w:after="30"/>
            </w:pPr>
            <w:r>
              <w:rPr>
                <w:rFonts w:ascii="Arial" w:cs="Arial" w:eastAsia="Arial" w:hAnsi="Arial"/>
                <w:b w:val="false"/>
                <w:bCs w:val="false"/>
                <w:sz w:val="18"/>
                <w:szCs w:val="18"/>
              </w:rPr>
              <w:t xml:space="preserve">Defines and communicates technology project methodology for specific project types</w:t>
            </w:r>
          </w:p>
          <w:p>
            <w:pPr>
              <w:pStyle w:val="ListParagraph"/>
              <w:numPr>
                <w:ilvl w:val="0"/>
                <w:numId w:val="2"/>
              </w:numPr>
              <w:spacing w:after="30"/>
            </w:pPr>
            <w:r>
              <w:rPr>
                <w:rFonts w:ascii="Arial" w:cs="Arial" w:eastAsia="Arial" w:hAnsi="Arial"/>
                <w:b w:val="false"/>
                <w:bCs w:val="false"/>
                <w:sz w:val="18"/>
                <w:szCs w:val="18"/>
              </w:rPr>
              <w:t xml:space="preserve">Monitors key performance metrics; presents data to senior management</w:t>
            </w:r>
          </w:p>
          <w:p>
            <w:pPr>
              <w:pStyle w:val="ListParagraph"/>
              <w:numPr>
                <w:ilvl w:val="0"/>
                <w:numId w:val="2"/>
              </w:numPr>
              <w:spacing w:after="30"/>
            </w:pPr>
            <w:r>
              <w:rPr>
                <w:rFonts w:ascii="Arial" w:cs="Arial" w:eastAsia="Arial" w:hAnsi="Arial"/>
                <w:b w:val="false"/>
                <w:bCs w:val="false"/>
                <w:sz w:val="18"/>
                <w:szCs w:val="18"/>
              </w:rPr>
              <w:t xml:space="preserve">Deploys and governs AI tools across the team; defines team AI playbook</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preferred</w:t>
            </w:r>
          </w:p>
          <w:p>
            <w:pPr>
              <w:pStyle w:val="ListParagraph"/>
              <w:numPr>
                <w:ilvl w:val="0"/>
                <w:numId w:val="2"/>
              </w:numPr>
              <w:spacing w:after="30"/>
            </w:pPr>
            <w:r>
              <w:rPr>
                <w:rFonts w:ascii="Arial" w:cs="Arial" w:eastAsia="Arial" w:hAnsi="Arial"/>
                <w:b w:val="false"/>
                <w:bCs w:val="false"/>
                <w:sz w:val="18"/>
                <w:szCs w:val="18"/>
              </w:rPr>
              <w:t xml:space="preserve">8-12 years of technology delivery experience</w:t>
            </w:r>
          </w:p>
          <w:p>
            <w:pPr>
              <w:pStyle w:val="ListParagraph"/>
              <w:numPr>
                <w:ilvl w:val="0"/>
                <w:numId w:val="2"/>
              </w:numPr>
              <w:spacing w:after="30"/>
            </w:pPr>
            <w:r>
              <w:rPr>
                <w:rFonts w:ascii="Arial" w:cs="Arial" w:eastAsia="Arial" w:hAnsi="Arial"/>
                <w:b w:val="false"/>
                <w:bCs w:val="false"/>
                <w:sz w:val="18"/>
                <w:szCs w:val="18"/>
              </w:rPr>
              <w:t xml:space="preserve">1-3 years of people management or team lead experience</w:t>
            </w:r>
          </w:p>
          <w:p>
            <w:pPr>
              <w:pStyle w:val="ListParagraph"/>
              <w:numPr>
                <w:ilvl w:val="0"/>
                <w:numId w:val="2"/>
              </w:numPr>
              <w:spacing w:after="30"/>
            </w:pPr>
            <w:r>
              <w:rPr>
                <w:rFonts w:ascii="Arial" w:cs="Arial" w:eastAsia="Arial" w:hAnsi="Arial"/>
                <w:b w:val="false"/>
                <w:bCs w:val="false"/>
                <w:sz w:val="18"/>
                <w:szCs w:val="18"/>
              </w:rPr>
              <w:t xml:space="preserve">PMP or equivalent certification</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Strong technical background in software, data, cloud, or architecture</w:t>
            </w:r>
          </w:p>
          <w:p>
            <w:pPr>
              <w:pStyle w:val="ListParagraph"/>
              <w:numPr>
                <w:ilvl w:val="0"/>
                <w:numId w:val="2"/>
              </w:numPr>
              <w:spacing w:after="30"/>
            </w:pPr>
            <w:r>
              <w:rPr>
                <w:rFonts w:ascii="Arial" w:cs="Arial" w:eastAsia="Arial" w:hAnsi="Arial"/>
                <w:b w:val="false"/>
                <w:bCs w:val="false"/>
                <w:sz w:val="18"/>
                <w:szCs w:val="18"/>
              </w:rPr>
              <w:t xml:space="preserve">Experience managing or mentoring junior TPMs</w:t>
            </w:r>
          </w:p>
          <w:p>
            <w:pPr>
              <w:pStyle w:val="ListParagraph"/>
              <w:numPr>
                <w:ilvl w:val="0"/>
                <w:numId w:val="2"/>
              </w:numPr>
              <w:spacing w:after="30"/>
            </w:pPr>
            <w:r>
              <w:rPr>
                <w:rFonts w:ascii="Arial" w:cs="Arial" w:eastAsia="Arial" w:hAnsi="Arial"/>
                <w:b w:val="false"/>
                <w:bCs w:val="false"/>
                <w:sz w:val="18"/>
                <w:szCs w:val="18"/>
              </w:rPr>
              <w:t xml:space="preserve">Experience deploying AI-enabled delivery tools across a team</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Servant leadership</w:t>
            </w:r>
          </w:p>
          <w:p>
            <w:pPr>
              <w:pStyle w:val="ListParagraph"/>
              <w:numPr>
                <w:ilvl w:val="0"/>
                <w:numId w:val="2"/>
              </w:numPr>
              <w:spacing w:after="30"/>
            </w:pPr>
            <w:r>
              <w:rPr>
                <w:rFonts w:ascii="Arial" w:cs="Arial" w:eastAsia="Arial" w:hAnsi="Arial"/>
                <w:b w:val="false"/>
                <w:bCs w:val="false"/>
                <w:sz w:val="18"/>
                <w:szCs w:val="18"/>
              </w:rPr>
              <w:t xml:space="preserve">Performance management</w:t>
            </w:r>
          </w:p>
          <w:p>
            <w:pPr>
              <w:pStyle w:val="ListParagraph"/>
              <w:numPr>
                <w:ilvl w:val="0"/>
                <w:numId w:val="2"/>
              </w:numPr>
              <w:spacing w:after="30"/>
            </w:pPr>
            <w:r>
              <w:rPr>
                <w:rFonts w:ascii="Arial" w:cs="Arial" w:eastAsia="Arial" w:hAnsi="Arial"/>
                <w:b w:val="false"/>
                <w:bCs w:val="false"/>
                <w:sz w:val="18"/>
                <w:szCs w:val="18"/>
              </w:rPr>
              <w:t xml:space="preserve">Cross-functional collaboration</w:t>
            </w:r>
          </w:p>
          <w:p>
            <w:pPr>
              <w:pStyle w:val="ListParagraph"/>
              <w:numPr>
                <w:ilvl w:val="0"/>
                <w:numId w:val="2"/>
              </w:numPr>
              <w:spacing w:after="30"/>
            </w:pPr>
            <w:r>
              <w:rPr>
                <w:rFonts w:ascii="Arial" w:cs="Arial" w:eastAsia="Arial" w:hAnsi="Arial"/>
                <w:b w:val="false"/>
                <w:bCs w:val="false"/>
                <w:sz w:val="18"/>
                <w:szCs w:val="18"/>
              </w:rPr>
              <w:t xml:space="preserve">Stakeholder engagement</w:t>
            </w:r>
          </w:p>
          <w:p>
            <w:pPr>
              <w:pStyle w:val="ListParagraph"/>
              <w:numPr>
                <w:ilvl w:val="0"/>
                <w:numId w:val="2"/>
              </w:numPr>
              <w:spacing w:after="30"/>
            </w:pPr>
            <w:r>
              <w:rPr>
                <w:rFonts w:ascii="Arial" w:cs="Arial" w:eastAsia="Arial" w:hAnsi="Arial"/>
                <w:b w:val="false"/>
                <w:bCs w:val="false"/>
                <w:sz w:val="18"/>
                <w:szCs w:val="18"/>
              </w:rPr>
              <w:t xml:space="preserve">Risk management</w:t>
            </w:r>
          </w:p>
          <w:p>
            <w:pPr>
              <w:pStyle w:val="ListParagraph"/>
              <w:numPr>
                <w:ilvl w:val="0"/>
                <w:numId w:val="2"/>
              </w:numPr>
              <w:spacing w:after="30"/>
            </w:pPr>
            <w:r>
              <w:rPr>
                <w:rFonts w:ascii="Arial" w:cs="Arial" w:eastAsia="Arial" w:hAnsi="Arial"/>
                <w:b w:val="false"/>
                <w:bCs w:val="false"/>
                <w:sz w:val="18"/>
                <w:szCs w:val="18"/>
              </w:rPr>
              <w:t xml:space="preserve">Financial literacy</w:t>
            </w:r>
          </w:p>
          <w:p>
            <w:pPr>
              <w:spacing w:after="40"/>
            </w:pPr>
            <w:r>
              <w:t xml:space="preserve"/>
            </w:r>
          </w:p>
          <w:p>
            <w:pPr>
              <w:spacing w:after="40"/>
            </w:pPr>
            <w:r>
              <w:rPr>
                <w:rFonts w:ascii="Arial" w:cs="Arial" w:eastAsia="Arial" w:hAnsi="Arial"/>
                <w:b/>
                <w:bCs/>
                <w:color w:val="2E75B6"/>
                <w:sz w:val="19"/>
                <w:szCs w:val="19"/>
              </w:rPr>
              <w:t xml:space="preserve">AI Maturity Level: AI Optimizer (Program Level)</w:t>
            </w:r>
          </w:p>
          <w:p>
            <w:pPr>
              <w:pStyle w:val="ListParagraph"/>
              <w:numPr>
                <w:ilvl w:val="0"/>
                <w:numId w:val="2"/>
              </w:numPr>
              <w:spacing w:after="30"/>
            </w:pPr>
            <w:r>
              <w:rPr>
                <w:rFonts w:ascii="Arial" w:cs="Arial" w:eastAsia="Arial" w:hAnsi="Arial"/>
                <w:b w:val="false"/>
                <w:bCs w:val="false"/>
                <w:sz w:val="18"/>
                <w:szCs w:val="18"/>
              </w:rPr>
              <w:t xml:space="preserve">Jira, Confluence, ADO, ServiceNow SPM proficiency</w:t>
            </w:r>
          </w:p>
          <w:p>
            <w:pPr>
              <w:pStyle w:val="ListParagraph"/>
              <w:numPr>
                <w:ilvl w:val="0"/>
                <w:numId w:val="2"/>
              </w:numPr>
              <w:spacing w:after="30"/>
            </w:pPr>
            <w:r>
              <w:rPr>
                <w:rFonts w:ascii="Arial" w:cs="Arial" w:eastAsia="Arial" w:hAnsi="Arial"/>
                <w:b w:val="false"/>
                <w:bCs w:val="false"/>
                <w:sz w:val="18"/>
                <w:szCs w:val="18"/>
              </w:rPr>
              <w:t xml:space="preserve">Program-level delivery analytics</w:t>
            </w:r>
          </w:p>
          <w:p>
            <w:pPr>
              <w:pStyle w:val="ListParagraph"/>
              <w:numPr>
                <w:ilvl w:val="0"/>
                <w:numId w:val="2"/>
              </w:numPr>
              <w:spacing w:after="30"/>
            </w:pPr>
            <w:r>
              <w:rPr>
                <w:rFonts w:ascii="Arial" w:cs="Arial" w:eastAsia="Arial" w:hAnsi="Arial"/>
                <w:b w:val="false"/>
                <w:bCs w:val="false"/>
                <w:sz w:val="18"/>
                <w:szCs w:val="18"/>
              </w:rPr>
              <w:t xml:space="preserve">AI copilots for PM: Copilot, Claude, ServiceNow Now Assist</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Management Level: M2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Leadership (Non-Agile)</w:t>
            </w:r>
          </w:p>
          <w:p>
            <w:pPr>
              <w:spacing w:after="60"/>
            </w:pPr>
            <w:r>
              <w:rPr>
                <w:rFonts w:ascii="Arial" w:cs="Arial" w:eastAsia="Arial" w:hAnsi="Arial"/>
                <w:b/>
                <w:bCs/>
                <w:color w:val="FFFFFF"/>
                <w:sz w:val="36"/>
                <w:szCs w:val="36"/>
              </w:rPr>
              <w:t xml:space="preserve">Senior Manager, Technology Program Management</w:t>
            </w:r>
          </w:p>
        </w:tc>
      </w:tr>
      <w:tr>
        <w:tc>
          <w:tcPr>
            <w:tcW w:type="dxa" w:w="10800"/>
            <w:tcBorders>
              <w:top w:val="none" w:color="FFFFFF" w:sz="0"/>
              <w:left w:val="none" w:color="FFFFFF" w:sz="0"/>
              <w:bottom w:val="none" w:color="FFFFFF" w:sz="0"/>
              <w:right w:val="none" w:color="FFFFFF" w:sz="0"/>
            </w:tcBorders>
            <w:shd w:fill="1F3864"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M3  |  People Manager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Manages through Managers and senior TPMs, overseeing delivery health across multiple large programs. Sets departmental strategy, defines KPIs, and drives continuous improvement. Governs AI adoption and tool strategy at department level.</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People Leadership</w:t>
            </w:r>
          </w:p>
          <w:p>
            <w:pPr>
              <w:pStyle w:val="ListParagraph"/>
              <w:numPr>
                <w:ilvl w:val="0"/>
                <w:numId w:val="2"/>
              </w:numPr>
              <w:spacing w:after="30"/>
            </w:pPr>
            <w:r>
              <w:rPr>
                <w:rFonts w:ascii="Arial" w:cs="Arial" w:eastAsia="Arial" w:hAnsi="Arial"/>
                <w:b w:val="false"/>
                <w:bCs w:val="false"/>
                <w:sz w:val="18"/>
                <w:szCs w:val="18"/>
              </w:rPr>
              <w:t xml:space="preserve">Leads 2-5 direct report Managers and broader organizations</w:t>
            </w:r>
          </w:p>
          <w:p>
            <w:pPr>
              <w:pStyle w:val="ListParagraph"/>
              <w:numPr>
                <w:ilvl w:val="0"/>
                <w:numId w:val="2"/>
              </w:numPr>
              <w:spacing w:after="30"/>
            </w:pPr>
            <w:r>
              <w:rPr>
                <w:rFonts w:ascii="Arial" w:cs="Arial" w:eastAsia="Arial" w:hAnsi="Arial"/>
                <w:b w:val="false"/>
                <w:bCs w:val="false"/>
                <w:sz w:val="18"/>
                <w:szCs w:val="18"/>
              </w:rPr>
              <w:t xml:space="preserve">Drives succession planning and people development strategy</w:t>
            </w:r>
          </w:p>
          <w:p>
            <w:pPr>
              <w:pStyle w:val="ListParagraph"/>
              <w:numPr>
                <w:ilvl w:val="0"/>
                <w:numId w:val="2"/>
              </w:numPr>
              <w:spacing w:after="30"/>
            </w:pPr>
            <w:r>
              <w:rPr>
                <w:rFonts w:ascii="Arial" w:cs="Arial" w:eastAsia="Arial" w:hAnsi="Arial"/>
                <w:b w:val="false"/>
                <w:bCs w:val="false"/>
                <w:sz w:val="18"/>
                <w:szCs w:val="18"/>
              </w:rPr>
              <w:t xml:space="preserve">Responsible for GPS, Total Rewards, hire/fire decisions, and career development</w:t>
            </w:r>
          </w:p>
          <w:p>
            <w:pPr>
              <w:spacing w:after="40"/>
            </w:pPr>
            <w:r>
              <w:t xml:space="preserve"/>
            </w:r>
          </w:p>
          <w:p>
            <w:pPr>
              <w:spacing w:after="40"/>
            </w:pPr>
            <w:r>
              <w:rPr>
                <w:rFonts w:ascii="Arial" w:cs="Arial" w:eastAsia="Arial" w:hAnsi="Arial"/>
                <w:b/>
                <w:bCs/>
                <w:sz w:val="19"/>
                <w:szCs w:val="19"/>
              </w:rPr>
              <w:t xml:space="preserve">Delivery Oversight</w:t>
            </w:r>
          </w:p>
          <w:p>
            <w:pPr>
              <w:pStyle w:val="ListParagraph"/>
              <w:numPr>
                <w:ilvl w:val="0"/>
                <w:numId w:val="2"/>
              </w:numPr>
              <w:spacing w:after="30"/>
            </w:pPr>
            <w:r>
              <w:rPr>
                <w:rFonts w:ascii="Arial" w:cs="Arial" w:eastAsia="Arial" w:hAnsi="Arial"/>
                <w:b w:val="false"/>
                <w:bCs w:val="false"/>
                <w:sz w:val="18"/>
                <w:szCs w:val="18"/>
              </w:rPr>
              <w:t xml:space="preserve">Oversees delivery health across multiple large programs</w:t>
            </w:r>
          </w:p>
          <w:p>
            <w:pPr>
              <w:pStyle w:val="ListParagraph"/>
              <w:numPr>
                <w:ilvl w:val="0"/>
                <w:numId w:val="2"/>
              </w:numPr>
              <w:spacing w:after="30"/>
            </w:pPr>
            <w:r>
              <w:rPr>
                <w:rFonts w:ascii="Arial" w:cs="Arial" w:eastAsia="Arial" w:hAnsi="Arial"/>
                <w:b w:val="false"/>
                <w:bCs w:val="false"/>
                <w:sz w:val="18"/>
                <w:szCs w:val="18"/>
              </w:rPr>
              <w:t xml:space="preserve">Defines program KPIs and facilitates program retrospectives</w:t>
            </w:r>
          </w:p>
          <w:p>
            <w:pPr>
              <w:pStyle w:val="ListParagraph"/>
              <w:numPr>
                <w:ilvl w:val="0"/>
                <w:numId w:val="2"/>
              </w:numPr>
              <w:spacing w:after="30"/>
            </w:pPr>
            <w:r>
              <w:rPr>
                <w:rFonts w:ascii="Arial" w:cs="Arial" w:eastAsia="Arial" w:hAnsi="Arial"/>
                <w:b w:val="false"/>
                <w:bCs w:val="false"/>
                <w:sz w:val="18"/>
                <w:szCs w:val="18"/>
              </w:rPr>
              <w:t xml:space="preserve">Plans long-term program resources; acquires program budget</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Stakeholder Management</w:t>
            </w:r>
          </w:p>
          <w:p>
            <w:pPr>
              <w:pStyle w:val="ListParagraph"/>
              <w:numPr>
                <w:ilvl w:val="0"/>
                <w:numId w:val="2"/>
              </w:numPr>
              <w:spacing w:after="30"/>
            </w:pPr>
            <w:r>
              <w:rPr>
                <w:rFonts w:ascii="Arial" w:cs="Arial" w:eastAsia="Arial" w:hAnsi="Arial"/>
                <w:b w:val="false"/>
                <w:bCs w:val="false"/>
                <w:sz w:val="18"/>
                <w:szCs w:val="18"/>
              </w:rPr>
              <w:t xml:space="preserve">Builds relationships with VPs and directors</w:t>
            </w:r>
          </w:p>
          <w:p>
            <w:pPr>
              <w:pStyle w:val="ListParagraph"/>
              <w:numPr>
                <w:ilvl w:val="0"/>
                <w:numId w:val="2"/>
              </w:numPr>
              <w:spacing w:after="30"/>
            </w:pPr>
            <w:r>
              <w:rPr>
                <w:rFonts w:ascii="Arial" w:cs="Arial" w:eastAsia="Arial" w:hAnsi="Arial"/>
                <w:b w:val="false"/>
                <w:bCs w:val="false"/>
                <w:sz w:val="18"/>
                <w:szCs w:val="18"/>
              </w:rPr>
              <w:t xml:space="preserve">Drives and influences senior leadership decision-making</w:t>
            </w:r>
          </w:p>
          <w:p>
            <w:pPr>
              <w:pStyle w:val="ListParagraph"/>
              <w:numPr>
                <w:ilvl w:val="0"/>
                <w:numId w:val="2"/>
              </w:numPr>
              <w:spacing w:after="30"/>
            </w:pPr>
            <w:r>
              <w:rPr>
                <w:rFonts w:ascii="Arial" w:cs="Arial" w:eastAsia="Arial" w:hAnsi="Arial"/>
                <w:b w:val="false"/>
                <w:bCs w:val="false"/>
                <w:sz w:val="18"/>
                <w:szCs w:val="18"/>
              </w:rPr>
              <w:t xml:space="preserve">Participates in operational reviews; recommends improvements to leadership</w:t>
            </w:r>
          </w:p>
          <w:p>
            <w:pPr>
              <w:spacing w:after="40"/>
            </w:pPr>
            <w:r>
              <w:t xml:space="preserve"/>
            </w:r>
          </w:p>
          <w:p>
            <w:pPr>
              <w:spacing w:after="40"/>
            </w:pPr>
            <w:r>
              <w:rPr>
                <w:rFonts w:ascii="Arial" w:cs="Arial" w:eastAsia="Arial" w:hAnsi="Arial"/>
                <w:b/>
                <w:bCs/>
                <w:sz w:val="19"/>
                <w:szCs w:val="19"/>
              </w:rPr>
              <w:t xml:space="preserve">Governance and AI</w:t>
            </w:r>
          </w:p>
          <w:p>
            <w:pPr>
              <w:pStyle w:val="ListParagraph"/>
              <w:numPr>
                <w:ilvl w:val="0"/>
                <w:numId w:val="2"/>
              </w:numPr>
              <w:spacing w:after="30"/>
            </w:pPr>
            <w:r>
              <w:rPr>
                <w:rFonts w:ascii="Arial" w:cs="Arial" w:eastAsia="Arial" w:hAnsi="Arial"/>
                <w:b w:val="false"/>
                <w:bCs w:val="false"/>
                <w:sz w:val="18"/>
                <w:szCs w:val="18"/>
              </w:rPr>
              <w:t xml:space="preserve">Defines portfolio reports; identifies efficiency opportunities across programs</w:t>
            </w:r>
          </w:p>
          <w:p>
            <w:pPr>
              <w:pStyle w:val="ListParagraph"/>
              <w:numPr>
                <w:ilvl w:val="0"/>
                <w:numId w:val="2"/>
              </w:numPr>
              <w:spacing w:after="30"/>
            </w:pPr>
            <w:r>
              <w:rPr>
                <w:rFonts w:ascii="Arial" w:cs="Arial" w:eastAsia="Arial" w:hAnsi="Arial"/>
                <w:b w:val="false"/>
                <w:bCs w:val="false"/>
                <w:sz w:val="18"/>
                <w:szCs w:val="18"/>
              </w:rPr>
              <w:t xml:space="preserve">Obtains consensus on methodology and tools; introduces new PMO features</w:t>
            </w:r>
          </w:p>
          <w:p>
            <w:pPr>
              <w:pStyle w:val="ListParagraph"/>
              <w:numPr>
                <w:ilvl w:val="0"/>
                <w:numId w:val="2"/>
              </w:numPr>
              <w:spacing w:after="30"/>
            </w:pPr>
            <w:r>
              <w:rPr>
                <w:rFonts w:ascii="Arial" w:cs="Arial" w:eastAsia="Arial" w:hAnsi="Arial"/>
                <w:b w:val="false"/>
                <w:bCs w:val="false"/>
                <w:sz w:val="18"/>
                <w:szCs w:val="18"/>
              </w:rPr>
              <w:t xml:space="preserve">Sets AI adoption strategy; governs AI tool selection at department level</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preferred</w:t>
            </w:r>
          </w:p>
          <w:p>
            <w:pPr>
              <w:pStyle w:val="ListParagraph"/>
              <w:numPr>
                <w:ilvl w:val="0"/>
                <w:numId w:val="2"/>
              </w:numPr>
              <w:spacing w:after="30"/>
            </w:pPr>
            <w:r>
              <w:rPr>
                <w:rFonts w:ascii="Arial" w:cs="Arial" w:eastAsia="Arial" w:hAnsi="Arial"/>
                <w:b w:val="false"/>
                <w:bCs w:val="false"/>
                <w:sz w:val="18"/>
                <w:szCs w:val="18"/>
              </w:rPr>
              <w:t xml:space="preserve">12-15 years of technology delivery experience</w:t>
            </w:r>
          </w:p>
          <w:p>
            <w:pPr>
              <w:pStyle w:val="ListParagraph"/>
              <w:numPr>
                <w:ilvl w:val="0"/>
                <w:numId w:val="2"/>
              </w:numPr>
              <w:spacing w:after="30"/>
            </w:pPr>
            <w:r>
              <w:rPr>
                <w:rFonts w:ascii="Arial" w:cs="Arial" w:eastAsia="Arial" w:hAnsi="Arial"/>
                <w:b w:val="false"/>
                <w:bCs w:val="false"/>
                <w:sz w:val="18"/>
                <w:szCs w:val="18"/>
              </w:rPr>
              <w:t xml:space="preserve">3-5 years people management including managing managers</w:t>
            </w:r>
          </w:p>
          <w:p>
            <w:pPr>
              <w:pStyle w:val="ListParagraph"/>
              <w:numPr>
                <w:ilvl w:val="0"/>
                <w:numId w:val="2"/>
              </w:numPr>
              <w:spacing w:after="30"/>
            </w:pPr>
            <w:r>
              <w:rPr>
                <w:rFonts w:ascii="Arial" w:cs="Arial" w:eastAsia="Arial" w:hAnsi="Arial"/>
                <w:b w:val="false"/>
                <w:bCs w:val="false"/>
                <w:sz w:val="18"/>
                <w:szCs w:val="18"/>
              </w:rPr>
              <w:t xml:space="preserve">PMP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Experience managing teams across multiple large programs</w:t>
            </w:r>
          </w:p>
          <w:p>
            <w:pPr>
              <w:pStyle w:val="ListParagraph"/>
              <w:numPr>
                <w:ilvl w:val="0"/>
                <w:numId w:val="2"/>
              </w:numPr>
              <w:spacing w:after="30"/>
            </w:pPr>
            <w:r>
              <w:rPr>
                <w:rFonts w:ascii="Arial" w:cs="Arial" w:eastAsia="Arial" w:hAnsi="Arial"/>
                <w:b w:val="false"/>
                <w:bCs w:val="false"/>
                <w:sz w:val="18"/>
                <w:szCs w:val="18"/>
              </w:rPr>
              <w:t xml:space="preserve">Strong technical background in delivery domains</w:t>
            </w:r>
          </w:p>
          <w:p>
            <w:pPr>
              <w:pStyle w:val="ListParagraph"/>
              <w:numPr>
                <w:ilvl w:val="0"/>
                <w:numId w:val="2"/>
              </w:numPr>
              <w:spacing w:after="30"/>
            </w:pPr>
            <w:r>
              <w:rPr>
                <w:rFonts w:ascii="Arial" w:cs="Arial" w:eastAsia="Arial" w:hAnsi="Arial"/>
                <w:b w:val="false"/>
                <w:bCs w:val="false"/>
                <w:sz w:val="18"/>
                <w:szCs w:val="18"/>
              </w:rPr>
              <w:t xml:space="preserve">Experience governing AI tools at department level</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Leading through managers</w:t>
            </w:r>
          </w:p>
          <w:p>
            <w:pPr>
              <w:pStyle w:val="ListParagraph"/>
              <w:numPr>
                <w:ilvl w:val="0"/>
                <w:numId w:val="2"/>
              </w:numPr>
              <w:spacing w:after="30"/>
            </w:pPr>
            <w:r>
              <w:rPr>
                <w:rFonts w:ascii="Arial" w:cs="Arial" w:eastAsia="Arial" w:hAnsi="Arial"/>
                <w:b w:val="false"/>
                <w:bCs w:val="false"/>
                <w:sz w:val="18"/>
                <w:szCs w:val="18"/>
              </w:rPr>
              <w:t xml:space="preserve">Organizational strategy</w:t>
            </w:r>
          </w:p>
          <w:p>
            <w:pPr>
              <w:pStyle w:val="ListParagraph"/>
              <w:numPr>
                <w:ilvl w:val="0"/>
                <w:numId w:val="2"/>
              </w:numPr>
              <w:spacing w:after="30"/>
            </w:pPr>
            <w:r>
              <w:rPr>
                <w:rFonts w:ascii="Arial" w:cs="Arial" w:eastAsia="Arial" w:hAnsi="Arial"/>
                <w:b w:val="false"/>
                <w:bCs w:val="false"/>
                <w:sz w:val="18"/>
                <w:szCs w:val="18"/>
              </w:rPr>
              <w:t xml:space="preserve">Portfolio-level thinking</w:t>
            </w:r>
          </w:p>
          <w:p>
            <w:pPr>
              <w:pStyle w:val="ListParagraph"/>
              <w:numPr>
                <w:ilvl w:val="0"/>
                <w:numId w:val="2"/>
              </w:numPr>
              <w:spacing w:after="30"/>
            </w:pPr>
            <w:r>
              <w:rPr>
                <w:rFonts w:ascii="Arial" w:cs="Arial" w:eastAsia="Arial" w:hAnsi="Arial"/>
                <w:b w:val="false"/>
                <w:bCs w:val="false"/>
                <w:sz w:val="18"/>
                <w:szCs w:val="18"/>
              </w:rPr>
              <w:t xml:space="preserve">VP stakeholder influence</w:t>
            </w:r>
          </w:p>
          <w:p>
            <w:pPr>
              <w:pStyle w:val="ListParagraph"/>
              <w:numPr>
                <w:ilvl w:val="0"/>
                <w:numId w:val="2"/>
              </w:numPr>
              <w:spacing w:after="30"/>
            </w:pPr>
            <w:r>
              <w:rPr>
                <w:rFonts w:ascii="Arial" w:cs="Arial" w:eastAsia="Arial" w:hAnsi="Arial"/>
                <w:b w:val="false"/>
                <w:bCs w:val="false"/>
                <w:sz w:val="18"/>
                <w:szCs w:val="18"/>
              </w:rPr>
              <w:t xml:space="preserve">Financial stewardship</w:t>
            </w:r>
          </w:p>
          <w:p>
            <w:pPr>
              <w:pStyle w:val="ListParagraph"/>
              <w:numPr>
                <w:ilvl w:val="0"/>
                <w:numId w:val="2"/>
              </w:numPr>
              <w:spacing w:after="30"/>
            </w:pPr>
            <w:r>
              <w:rPr>
                <w:rFonts w:ascii="Arial" w:cs="Arial" w:eastAsia="Arial" w:hAnsi="Arial"/>
                <w:b w:val="false"/>
                <w:bCs w:val="false"/>
                <w:sz w:val="18"/>
                <w:szCs w:val="18"/>
              </w:rPr>
              <w:t xml:space="preserve">AI adoption strategy</w:t>
            </w:r>
          </w:p>
          <w:p>
            <w:pPr>
              <w:spacing w:after="40"/>
            </w:pPr>
            <w:r>
              <w:t xml:space="preserve"/>
            </w:r>
          </w:p>
          <w:p>
            <w:pPr>
              <w:spacing w:after="40"/>
            </w:pPr>
            <w:r>
              <w:rPr>
                <w:rFonts w:ascii="Arial" w:cs="Arial" w:eastAsia="Arial" w:hAnsi="Arial"/>
                <w:b/>
                <w:bCs/>
                <w:color w:val="2E75B6"/>
                <w:sz w:val="19"/>
                <w:szCs w:val="19"/>
              </w:rPr>
              <w:t xml:space="preserve">AI Maturity Level: AI Program Strategist</w:t>
            </w:r>
          </w:p>
          <w:p>
            <w:pPr>
              <w:pStyle w:val="ListParagraph"/>
              <w:numPr>
                <w:ilvl w:val="0"/>
                <w:numId w:val="2"/>
              </w:numPr>
              <w:spacing w:after="30"/>
            </w:pPr>
            <w:r>
              <w:rPr>
                <w:rFonts w:ascii="Arial" w:cs="Arial" w:eastAsia="Arial" w:hAnsi="Arial"/>
                <w:b w:val="false"/>
                <w:bCs w:val="false"/>
                <w:sz w:val="18"/>
                <w:szCs w:val="18"/>
              </w:rPr>
              <w:t xml:space="preserve">Jira Align, ServiceNow SPM, Planview at department scale</w:t>
            </w:r>
          </w:p>
          <w:p>
            <w:pPr>
              <w:pStyle w:val="ListParagraph"/>
              <w:numPr>
                <w:ilvl w:val="0"/>
                <w:numId w:val="2"/>
              </w:numPr>
              <w:spacing w:after="30"/>
            </w:pPr>
            <w:r>
              <w:rPr>
                <w:rFonts w:ascii="Arial" w:cs="Arial" w:eastAsia="Arial" w:hAnsi="Arial"/>
                <w:b w:val="false"/>
                <w:bCs w:val="false"/>
                <w:sz w:val="18"/>
                <w:szCs w:val="18"/>
              </w:rPr>
              <w:t xml:space="preserve">Portfolio analytics dashboards (Power BI, Tableau)</w:t>
            </w:r>
          </w:p>
          <w:p>
            <w:pPr>
              <w:pStyle w:val="ListParagraph"/>
              <w:numPr>
                <w:ilvl w:val="0"/>
                <w:numId w:val="2"/>
              </w:numPr>
              <w:spacing w:after="30"/>
            </w:pPr>
            <w:r>
              <w:rPr>
                <w:rFonts w:ascii="Arial" w:cs="Arial" w:eastAsia="Arial" w:hAnsi="Arial"/>
                <w:b w:val="false"/>
                <w:bCs w:val="false"/>
                <w:sz w:val="18"/>
                <w:szCs w:val="18"/>
              </w:rPr>
              <w:t xml:space="preserve">AI governance at department level</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Management Level: M3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Leadership (Non-Agile)</w:t>
            </w:r>
          </w:p>
          <w:p>
            <w:pPr>
              <w:spacing w:after="60"/>
            </w:pPr>
            <w:r>
              <w:rPr>
                <w:rFonts w:ascii="Arial" w:cs="Arial" w:eastAsia="Arial" w:hAnsi="Arial"/>
                <w:b/>
                <w:bCs/>
                <w:color w:val="FFFFFF"/>
                <w:sz w:val="36"/>
                <w:szCs w:val="36"/>
              </w:rPr>
              <w:t xml:space="preserve">Director, Technology Program Management</w:t>
            </w:r>
          </w:p>
        </w:tc>
      </w:tr>
      <w:tr>
        <w:tc>
          <w:tcPr>
            <w:tcW w:type="dxa" w:w="10800"/>
            <w:tcBorders>
              <w:top w:val="none" w:color="FFFFFF" w:sz="0"/>
              <w:left w:val="none" w:color="FFFFFF" w:sz="0"/>
              <w:bottom w:val="none" w:color="FFFFFF" w:sz="0"/>
              <w:right w:val="none" w:color="FFFFFF" w:sz="0"/>
            </w:tcBorders>
            <w:shd w:fill="1F3864"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M4  |  People Manager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Leads the Technology Program Management function for a division or major portfolio. Provides strategic direction for delivery methodology, tooling, and operating model. Drives Lean Portfolio Management and defines the enterprise AI delivery strategy.</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People Leadership</w:t>
            </w:r>
          </w:p>
          <w:p>
            <w:pPr>
              <w:pStyle w:val="ListParagraph"/>
              <w:numPr>
                <w:ilvl w:val="0"/>
                <w:numId w:val="2"/>
              </w:numPr>
              <w:spacing w:after="30"/>
            </w:pPr>
            <w:r>
              <w:rPr>
                <w:rFonts w:ascii="Arial" w:cs="Arial" w:eastAsia="Arial" w:hAnsi="Arial"/>
                <w:b w:val="false"/>
                <w:bCs w:val="false"/>
                <w:sz w:val="18"/>
                <w:szCs w:val="18"/>
              </w:rPr>
              <w:t xml:space="preserve">Leads 2-4 Senior Manager direct reports and global organizations</w:t>
            </w:r>
          </w:p>
          <w:p>
            <w:pPr>
              <w:pStyle w:val="ListParagraph"/>
              <w:numPr>
                <w:ilvl w:val="0"/>
                <w:numId w:val="2"/>
              </w:numPr>
              <w:spacing w:after="30"/>
            </w:pPr>
            <w:r>
              <w:rPr>
                <w:rFonts w:ascii="Arial" w:cs="Arial" w:eastAsia="Arial" w:hAnsi="Arial"/>
                <w:b w:val="false"/>
                <w:bCs w:val="false"/>
                <w:sz w:val="18"/>
                <w:szCs w:val="18"/>
              </w:rPr>
              <w:t xml:space="preserve">Drives succession planning and TPM people development strategy</w:t>
            </w:r>
          </w:p>
          <w:p>
            <w:pPr>
              <w:pStyle w:val="ListParagraph"/>
              <w:numPr>
                <w:ilvl w:val="0"/>
                <w:numId w:val="2"/>
              </w:numPr>
              <w:spacing w:after="30"/>
            </w:pPr>
            <w:r>
              <w:rPr>
                <w:rFonts w:ascii="Arial" w:cs="Arial" w:eastAsia="Arial" w:hAnsi="Arial"/>
                <w:b w:val="false"/>
                <w:bCs w:val="false"/>
                <w:sz w:val="18"/>
                <w:szCs w:val="18"/>
              </w:rPr>
              <w:t xml:space="preserve">Develops technology program leaders; coaches on people, process, and tool strategy</w:t>
            </w:r>
          </w:p>
          <w:p>
            <w:pPr>
              <w:spacing w:after="40"/>
            </w:pPr>
            <w:r>
              <w:t xml:space="preserve"/>
            </w:r>
          </w:p>
          <w:p>
            <w:pPr>
              <w:spacing w:after="40"/>
            </w:pPr>
            <w:r>
              <w:rPr>
                <w:rFonts w:ascii="Arial" w:cs="Arial" w:eastAsia="Arial" w:hAnsi="Arial"/>
                <w:b/>
                <w:bCs/>
                <w:sz w:val="19"/>
                <w:szCs w:val="19"/>
              </w:rPr>
              <w:t xml:space="preserve">Delivery Oversight</w:t>
            </w:r>
          </w:p>
          <w:p>
            <w:pPr>
              <w:pStyle w:val="ListParagraph"/>
              <w:numPr>
                <w:ilvl w:val="0"/>
                <w:numId w:val="2"/>
              </w:numPr>
              <w:spacing w:after="30"/>
            </w:pPr>
            <w:r>
              <w:rPr>
                <w:rFonts w:ascii="Arial" w:cs="Arial" w:eastAsia="Arial" w:hAnsi="Arial"/>
                <w:b w:val="false"/>
                <w:bCs w:val="false"/>
                <w:sz w:val="18"/>
                <w:szCs w:val="18"/>
              </w:rPr>
              <w:t xml:space="preserve">Coaches program managers and conducts program review meetings with executives</w:t>
            </w:r>
          </w:p>
          <w:p>
            <w:pPr>
              <w:pStyle w:val="ListParagraph"/>
              <w:numPr>
                <w:ilvl w:val="0"/>
                <w:numId w:val="2"/>
              </w:numPr>
              <w:spacing w:after="30"/>
            </w:pPr>
            <w:r>
              <w:rPr>
                <w:rFonts w:ascii="Arial" w:cs="Arial" w:eastAsia="Arial" w:hAnsi="Arial"/>
                <w:b w:val="false"/>
                <w:bCs w:val="false"/>
                <w:sz w:val="18"/>
                <w:szCs w:val="18"/>
              </w:rPr>
              <w:t xml:space="preserve">Defines and communicates program vision; aligns large programs across portfolio</w:t>
            </w:r>
          </w:p>
          <w:p>
            <w:pPr>
              <w:pStyle w:val="ListParagraph"/>
              <w:numPr>
                <w:ilvl w:val="0"/>
                <w:numId w:val="2"/>
              </w:numPr>
              <w:spacing w:after="30"/>
            </w:pPr>
            <w:r>
              <w:rPr>
                <w:rFonts w:ascii="Arial" w:cs="Arial" w:eastAsia="Arial" w:hAnsi="Arial"/>
                <w:b w:val="false"/>
                <w:bCs w:val="false"/>
                <w:sz w:val="18"/>
                <w:szCs w:val="18"/>
              </w:rPr>
              <w:t xml:space="preserve">Empowers teams; ensures resource allocations align to organizational priorities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Stakeholder Management</w:t>
            </w:r>
          </w:p>
          <w:p>
            <w:pPr>
              <w:pStyle w:val="ListParagraph"/>
              <w:numPr>
                <w:ilvl w:val="0"/>
                <w:numId w:val="2"/>
              </w:numPr>
              <w:spacing w:after="30"/>
            </w:pPr>
            <w:r>
              <w:rPr>
                <w:rFonts w:ascii="Arial" w:cs="Arial" w:eastAsia="Arial" w:hAnsi="Arial"/>
                <w:b w:val="false"/>
                <w:bCs w:val="false"/>
                <w:sz w:val="18"/>
                <w:szCs w:val="18"/>
              </w:rPr>
              <w:t xml:space="preserve">Builds relationships with executives and VPs</w:t>
            </w:r>
          </w:p>
          <w:p>
            <w:pPr>
              <w:pStyle w:val="ListParagraph"/>
              <w:numPr>
                <w:ilvl w:val="0"/>
                <w:numId w:val="2"/>
              </w:numPr>
              <w:spacing w:after="30"/>
            </w:pPr>
            <w:r>
              <w:rPr>
                <w:rFonts w:ascii="Arial" w:cs="Arial" w:eastAsia="Arial" w:hAnsi="Arial"/>
                <w:b w:val="false"/>
                <w:bCs w:val="false"/>
                <w:sz w:val="18"/>
                <w:szCs w:val="18"/>
              </w:rPr>
              <w:t xml:space="preserve">Provides objective input to executive decision-makers</w:t>
            </w:r>
          </w:p>
          <w:p>
            <w:pPr>
              <w:pStyle w:val="ListParagraph"/>
              <w:numPr>
                <w:ilvl w:val="0"/>
                <w:numId w:val="2"/>
              </w:numPr>
              <w:spacing w:after="30"/>
            </w:pPr>
            <w:r>
              <w:rPr>
                <w:rFonts w:ascii="Arial" w:cs="Arial" w:eastAsia="Arial" w:hAnsi="Arial"/>
                <w:b w:val="false"/>
                <w:bCs w:val="false"/>
                <w:sz w:val="18"/>
                <w:szCs w:val="18"/>
              </w:rPr>
              <w:t xml:space="preserve">Approves final vendor selection; manages strategic vendor relationships</w:t>
            </w:r>
          </w:p>
          <w:p>
            <w:pPr>
              <w:spacing w:after="40"/>
            </w:pPr>
            <w:r>
              <w:t xml:space="preserve"/>
            </w:r>
          </w:p>
          <w:p>
            <w:pPr>
              <w:spacing w:after="40"/>
            </w:pPr>
            <w:r>
              <w:rPr>
                <w:rFonts w:ascii="Arial" w:cs="Arial" w:eastAsia="Arial" w:hAnsi="Arial"/>
                <w:b/>
                <w:bCs/>
                <w:sz w:val="19"/>
                <w:szCs w:val="19"/>
              </w:rPr>
              <w:t xml:space="preserve">Governance and AI</w:t>
            </w:r>
          </w:p>
          <w:p>
            <w:pPr>
              <w:pStyle w:val="ListParagraph"/>
              <w:numPr>
                <w:ilvl w:val="0"/>
                <w:numId w:val="2"/>
              </w:numPr>
              <w:spacing w:after="30"/>
            </w:pPr>
            <w:r>
              <w:rPr>
                <w:rFonts w:ascii="Arial" w:cs="Arial" w:eastAsia="Arial" w:hAnsi="Arial"/>
                <w:b w:val="false"/>
                <w:bCs w:val="false"/>
                <w:sz w:val="18"/>
                <w:szCs w:val="18"/>
              </w:rPr>
              <w:t xml:space="preserve">Leads Lean Portfolio Management: Strategic Themes, Portfolio Kanban, Guardrails</w:t>
            </w:r>
          </w:p>
          <w:p>
            <w:pPr>
              <w:pStyle w:val="ListParagraph"/>
              <w:numPr>
                <w:ilvl w:val="0"/>
                <w:numId w:val="2"/>
              </w:numPr>
              <w:spacing w:after="30"/>
            </w:pPr>
            <w:r>
              <w:rPr>
                <w:rFonts w:ascii="Arial" w:cs="Arial" w:eastAsia="Arial" w:hAnsi="Arial"/>
                <w:b w:val="false"/>
                <w:bCs w:val="false"/>
                <w:sz w:val="18"/>
                <w:szCs w:val="18"/>
              </w:rPr>
              <w:t xml:space="preserve">Defines AI strategy for the TPM function; owns the AI governance framework</w:t>
            </w:r>
          </w:p>
          <w:p>
            <w:pPr>
              <w:pStyle w:val="ListParagraph"/>
              <w:numPr>
                <w:ilvl w:val="0"/>
                <w:numId w:val="2"/>
              </w:numPr>
              <w:spacing w:after="30"/>
            </w:pPr>
            <w:r>
              <w:rPr>
                <w:rFonts w:ascii="Arial" w:cs="Arial" w:eastAsia="Arial" w:hAnsi="Arial"/>
                <w:b w:val="false"/>
                <w:bCs w:val="false"/>
                <w:sz w:val="18"/>
                <w:szCs w:val="18"/>
              </w:rPr>
              <w:t xml:space="preserve">Partners with Chief AI Officer, CDO, CISO, legal on enterprise AI governance</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strongly preferred</w:t>
            </w:r>
          </w:p>
          <w:p>
            <w:pPr>
              <w:pStyle w:val="ListParagraph"/>
              <w:numPr>
                <w:ilvl w:val="0"/>
                <w:numId w:val="2"/>
              </w:numPr>
              <w:spacing w:after="30"/>
            </w:pPr>
            <w:r>
              <w:rPr>
                <w:rFonts w:ascii="Arial" w:cs="Arial" w:eastAsia="Arial" w:hAnsi="Arial"/>
                <w:b w:val="false"/>
                <w:bCs w:val="false"/>
                <w:sz w:val="18"/>
                <w:szCs w:val="18"/>
              </w:rPr>
              <w:t xml:space="preserve">15+ years of technology delivery experience</w:t>
            </w:r>
          </w:p>
          <w:p>
            <w:pPr>
              <w:pStyle w:val="ListParagraph"/>
              <w:numPr>
                <w:ilvl w:val="0"/>
                <w:numId w:val="2"/>
              </w:numPr>
              <w:spacing w:after="30"/>
            </w:pPr>
            <w:r>
              <w:rPr>
                <w:rFonts w:ascii="Arial" w:cs="Arial" w:eastAsia="Arial" w:hAnsi="Arial"/>
                <w:b w:val="false"/>
                <w:bCs w:val="false"/>
                <w:sz w:val="18"/>
                <w:szCs w:val="18"/>
              </w:rPr>
              <w:t xml:space="preserve">5+ years of people management</w:t>
            </w:r>
          </w:p>
          <w:p>
            <w:pPr>
              <w:pStyle w:val="ListParagraph"/>
              <w:numPr>
                <w:ilvl w:val="0"/>
                <w:numId w:val="2"/>
              </w:numPr>
              <w:spacing w:after="30"/>
            </w:pPr>
            <w:r>
              <w:rPr>
                <w:rFonts w:ascii="Arial" w:cs="Arial" w:eastAsia="Arial" w:hAnsi="Arial"/>
                <w:b w:val="false"/>
                <w:bCs w:val="false"/>
                <w:sz w:val="18"/>
                <w:szCs w:val="18"/>
              </w:rPr>
              <w:t xml:space="preserve">PMP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Deep experience leading large delivery organizations (50+ practitioners)</w:t>
            </w:r>
          </w:p>
          <w:p>
            <w:pPr>
              <w:pStyle w:val="ListParagraph"/>
              <w:numPr>
                <w:ilvl w:val="0"/>
                <w:numId w:val="2"/>
              </w:numPr>
              <w:spacing w:after="30"/>
            </w:pPr>
            <w:r>
              <w:rPr>
                <w:rFonts w:ascii="Arial" w:cs="Arial" w:eastAsia="Arial" w:hAnsi="Arial"/>
                <w:b w:val="false"/>
                <w:bCs w:val="false"/>
                <w:sz w:val="18"/>
                <w:szCs w:val="18"/>
              </w:rPr>
              <w:t xml:space="preserve">Financial management: CapEx/OpEx and TBM</w:t>
            </w:r>
          </w:p>
          <w:p>
            <w:pPr>
              <w:pStyle w:val="ListParagraph"/>
              <w:numPr>
                <w:ilvl w:val="0"/>
                <w:numId w:val="2"/>
              </w:numPr>
              <w:spacing w:after="30"/>
            </w:pPr>
            <w:r>
              <w:rPr>
                <w:rFonts w:ascii="Arial" w:cs="Arial" w:eastAsia="Arial" w:hAnsi="Arial"/>
                <w:b w:val="false"/>
                <w:bCs w:val="false"/>
                <w:sz w:val="18"/>
                <w:szCs w:val="18"/>
              </w:rPr>
              <w:t xml:space="preserve">Experience with enterprise portfolio governance and digital transformation</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Strategic leadership</w:t>
            </w:r>
          </w:p>
          <w:p>
            <w:pPr>
              <w:pStyle w:val="ListParagraph"/>
              <w:numPr>
                <w:ilvl w:val="0"/>
                <w:numId w:val="2"/>
              </w:numPr>
              <w:spacing w:after="30"/>
            </w:pPr>
            <w:r>
              <w:rPr>
                <w:rFonts w:ascii="Arial" w:cs="Arial" w:eastAsia="Arial" w:hAnsi="Arial"/>
                <w:b w:val="false"/>
                <w:bCs w:val="false"/>
                <w:sz w:val="18"/>
                <w:szCs w:val="18"/>
              </w:rPr>
              <w:t xml:space="preserve">Executive presence</w:t>
            </w:r>
          </w:p>
          <w:p>
            <w:pPr>
              <w:pStyle w:val="ListParagraph"/>
              <w:numPr>
                <w:ilvl w:val="0"/>
                <w:numId w:val="2"/>
              </w:numPr>
              <w:spacing w:after="30"/>
            </w:pPr>
            <w:r>
              <w:rPr>
                <w:rFonts w:ascii="Arial" w:cs="Arial" w:eastAsia="Arial" w:hAnsi="Arial"/>
                <w:b w:val="false"/>
                <w:bCs w:val="false"/>
                <w:sz w:val="18"/>
                <w:szCs w:val="18"/>
              </w:rPr>
              <w:t xml:space="preserve">Enterprise Portfolio Management</w:t>
            </w:r>
          </w:p>
          <w:p>
            <w:pPr>
              <w:pStyle w:val="ListParagraph"/>
              <w:numPr>
                <w:ilvl w:val="0"/>
                <w:numId w:val="2"/>
              </w:numPr>
              <w:spacing w:after="30"/>
            </w:pPr>
            <w:r>
              <w:rPr>
                <w:rFonts w:ascii="Arial" w:cs="Arial" w:eastAsia="Arial" w:hAnsi="Arial"/>
                <w:b w:val="false"/>
                <w:bCs w:val="false"/>
                <w:sz w:val="18"/>
                <w:szCs w:val="18"/>
              </w:rPr>
              <w:t xml:space="preserve">Organizational design</w:t>
            </w:r>
          </w:p>
          <w:p>
            <w:pPr>
              <w:pStyle w:val="ListParagraph"/>
              <w:numPr>
                <w:ilvl w:val="0"/>
                <w:numId w:val="2"/>
              </w:numPr>
              <w:spacing w:after="30"/>
            </w:pPr>
            <w:r>
              <w:rPr>
                <w:rFonts w:ascii="Arial" w:cs="Arial" w:eastAsia="Arial" w:hAnsi="Arial"/>
                <w:b w:val="false"/>
                <w:bCs w:val="false"/>
                <w:sz w:val="18"/>
                <w:szCs w:val="18"/>
              </w:rPr>
              <w:t xml:space="preserve">Financial stewardship</w:t>
            </w:r>
          </w:p>
          <w:p>
            <w:pPr>
              <w:pStyle w:val="ListParagraph"/>
              <w:numPr>
                <w:ilvl w:val="0"/>
                <w:numId w:val="2"/>
              </w:numPr>
              <w:spacing w:after="30"/>
            </w:pPr>
            <w:r>
              <w:rPr>
                <w:rFonts w:ascii="Arial" w:cs="Arial" w:eastAsia="Arial" w:hAnsi="Arial"/>
                <w:b w:val="false"/>
                <w:bCs w:val="false"/>
                <w:sz w:val="18"/>
                <w:szCs w:val="18"/>
              </w:rPr>
              <w:t xml:space="preserve">AI portfolio governance</w:t>
            </w:r>
          </w:p>
          <w:p>
            <w:pPr>
              <w:spacing w:after="40"/>
            </w:pPr>
            <w:r>
              <w:t xml:space="preserve"/>
            </w:r>
          </w:p>
          <w:p>
            <w:pPr>
              <w:spacing w:after="40"/>
            </w:pPr>
            <w:r>
              <w:rPr>
                <w:rFonts w:ascii="Arial" w:cs="Arial" w:eastAsia="Arial" w:hAnsi="Arial"/>
                <w:b/>
                <w:bCs/>
                <w:color w:val="2E75B6"/>
                <w:sz w:val="19"/>
                <w:szCs w:val="19"/>
              </w:rPr>
              <w:t xml:space="preserve">AI Maturity Level: AI Portfolio Leader</w:t>
            </w:r>
          </w:p>
          <w:p>
            <w:pPr>
              <w:pStyle w:val="ListParagraph"/>
              <w:numPr>
                <w:ilvl w:val="0"/>
                <w:numId w:val="2"/>
              </w:numPr>
              <w:spacing w:after="30"/>
            </w:pPr>
            <w:r>
              <w:rPr>
                <w:rFonts w:ascii="Arial" w:cs="Arial" w:eastAsia="Arial" w:hAnsi="Arial"/>
                <w:b w:val="false"/>
                <w:bCs w:val="false"/>
                <w:sz w:val="18"/>
                <w:szCs w:val="18"/>
              </w:rPr>
              <w:t xml:space="preserve">Enterprise tooling: Jira Align, ServiceNow SPM, Planview</w:t>
            </w:r>
          </w:p>
          <w:p>
            <w:pPr>
              <w:pStyle w:val="ListParagraph"/>
              <w:numPr>
                <w:ilvl w:val="0"/>
                <w:numId w:val="2"/>
              </w:numPr>
              <w:spacing w:after="30"/>
            </w:pPr>
            <w:r>
              <w:rPr>
                <w:rFonts w:ascii="Arial" w:cs="Arial" w:eastAsia="Arial" w:hAnsi="Arial"/>
                <w:b w:val="false"/>
                <w:bCs w:val="false"/>
                <w:sz w:val="18"/>
                <w:szCs w:val="18"/>
              </w:rPr>
              <w:t xml:space="preserve">LPM and value stream management</w:t>
            </w:r>
          </w:p>
          <w:p>
            <w:pPr>
              <w:pStyle w:val="ListParagraph"/>
              <w:numPr>
                <w:ilvl w:val="0"/>
                <w:numId w:val="2"/>
              </w:numPr>
              <w:spacing w:after="30"/>
            </w:pPr>
            <w:r>
              <w:rPr>
                <w:rFonts w:ascii="Arial" w:cs="Arial" w:eastAsia="Arial" w:hAnsi="Arial"/>
                <w:b w:val="false"/>
                <w:bCs w:val="false"/>
                <w:sz w:val="18"/>
                <w:szCs w:val="18"/>
              </w:rPr>
              <w:t xml:space="preserve">AI governance: NIST AI RMF, acceptable-use policy</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Management Level: M4     FLSA: Exempt     </w:t>
            </w:r>
            <w:r>
              <w:rPr>
                <w:rFonts w:ascii="Arial" w:cs="Arial" w:eastAsia="Arial" w:hAnsi="Arial"/>
                <w:b w:val="false"/>
                <w:bCs w:val="false"/>
                <w:color w:val="2E75B6"/>
                <w:sz w:val="17"/>
                <w:szCs w:val="17"/>
              </w:rPr>
              <w:t xml:space="preserve">[Company]  |  Confidential</w:t>
            </w:r>
          </w:p>
        </w:tc>
      </w:tr>
    </w:tbl>
    <w:p>
      <w:r>
        <w:br w:type="pag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120"/>
              <w:left w:type="dxa" w:w="160"/>
              <w:bottom w:type="dxa" w:w="40"/>
              <w:right w:type="dxa" w:w="160"/>
            </w:tcMar>
          </w:tcPr>
          <w:p>
            <w:r>
              <w:rPr>
                <w:rFonts w:ascii="Arial" w:cs="Arial" w:eastAsia="Arial" w:hAnsi="Arial"/>
                <w:b w:val="false"/>
                <w:bCs w:val="false"/>
                <w:color w:val="D5E8F0"/>
                <w:sz w:val="18"/>
                <w:szCs w:val="18"/>
              </w:rPr>
              <w:t xml:space="preserve">Technical Project &amp; Program Management  |  Leadership (Non-Agile)</w:t>
            </w:r>
          </w:p>
          <w:p>
            <w:pPr>
              <w:spacing w:after="60"/>
            </w:pPr>
            <w:r>
              <w:rPr>
                <w:rFonts w:ascii="Arial" w:cs="Arial" w:eastAsia="Arial" w:hAnsi="Arial"/>
                <w:b/>
                <w:bCs/>
                <w:color w:val="FFFFFF"/>
                <w:sz w:val="36"/>
                <w:szCs w:val="36"/>
              </w:rPr>
              <w:t xml:space="preserve">Senior Director, Technology Program Management</w:t>
            </w:r>
          </w:p>
        </w:tc>
      </w:tr>
      <w:tr>
        <w:tc>
          <w:tcPr>
            <w:tcW w:type="dxa" w:w="10800"/>
            <w:tcBorders>
              <w:top w:val="none" w:color="FFFFFF" w:sz="0"/>
              <w:left w:val="none" w:color="FFFFFF" w:sz="0"/>
              <w:bottom w:val="none" w:color="FFFFFF" w:sz="0"/>
              <w:right w:val="none" w:color="FFFFFF" w:sz="0"/>
            </w:tcBorders>
            <w:shd w:fill="1F3864" w:val="clear"/>
            <w:tcMar>
              <w:top w:type="dxa" w:w="60"/>
              <w:left w:type="dxa" w:w="160"/>
              <w:bottom w:type="dxa" w:w="60"/>
              <w:right w:type="dxa" w:w="160"/>
            </w:tcMar>
          </w:tcPr>
          <w:p>
            <w:r>
              <w:rPr>
                <w:rFonts w:ascii="Arial" w:cs="Arial" w:eastAsia="Arial" w:hAnsi="Arial"/>
                <w:b w:val="false"/>
                <w:bCs w:val="false"/>
                <w:color w:val="FFFFFF"/>
                <w:sz w:val="20"/>
                <w:szCs w:val="20"/>
              </w:rPr>
              <w:t xml:space="preserve">Level M5  |  Senior Executive     [Company]  |  [Technology Organization]</w:t>
            </w:r>
          </w:p>
        </w:tc>
      </w:tr>
    </w:tbl>
    <w:p>
      <w:pPr>
        <w:spacing w:after="8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Role Summary</w:t>
            </w:r>
          </w:p>
        </w:tc>
      </w:tr>
    </w:tbl>
    <w:p>
      <w:pPr>
        <w:spacing w:after="40"/>
      </w:pPr>
      <w:r>
        <w:t xml:space="preserve"/>
      </w:r>
    </w:p>
    <w:p>
      <w:pPr>
        <w:spacing w:after="40"/>
      </w:pPr>
      <w:r>
        <w:rPr>
          <w:rFonts w:ascii="Arial" w:cs="Arial" w:eastAsia="Arial" w:hAnsi="Arial"/>
          <w:b w:val="false"/>
          <w:bCs w:val="false"/>
          <w:sz w:val="18"/>
          <w:szCs w:val="18"/>
        </w:rPr>
        <w:t xml:space="preserve">Leads the entire Technical Project and Program Management organization at enterprise scale. Defines portfolio governance, enterprise delivery vision, and AI-enabled delivery strategy. Manages C-suite relationships and represents the function externally.</w:t>
      </w:r>
    </w:p>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Key Responsibilities</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People Leadership</w:t>
            </w:r>
          </w:p>
          <w:p>
            <w:pPr>
              <w:pStyle w:val="ListParagraph"/>
              <w:numPr>
                <w:ilvl w:val="0"/>
                <w:numId w:val="2"/>
              </w:numPr>
              <w:spacing w:after="30"/>
            </w:pPr>
            <w:r>
              <w:rPr>
                <w:rFonts w:ascii="Arial" w:cs="Arial" w:eastAsia="Arial" w:hAnsi="Arial"/>
                <w:b w:val="false"/>
                <w:bCs w:val="false"/>
                <w:sz w:val="18"/>
                <w:szCs w:val="18"/>
              </w:rPr>
              <w:t xml:space="preserve">Provides leadership through Senior Managers and Directors globally</w:t>
            </w:r>
          </w:p>
          <w:p>
            <w:pPr>
              <w:pStyle w:val="ListParagraph"/>
              <w:numPr>
                <w:ilvl w:val="0"/>
                <w:numId w:val="2"/>
              </w:numPr>
              <w:spacing w:after="30"/>
            </w:pPr>
            <w:r>
              <w:rPr>
                <w:rFonts w:ascii="Arial" w:cs="Arial" w:eastAsia="Arial" w:hAnsi="Arial"/>
                <w:b w:val="false"/>
                <w:bCs w:val="false"/>
                <w:sz w:val="18"/>
                <w:szCs w:val="18"/>
              </w:rPr>
              <w:t xml:space="preserve">Defines succession plans and people development strategy for the full TPM function</w:t>
            </w:r>
          </w:p>
          <w:p>
            <w:pPr>
              <w:pStyle w:val="ListParagraph"/>
              <w:numPr>
                <w:ilvl w:val="0"/>
                <w:numId w:val="2"/>
              </w:numPr>
              <w:spacing w:after="30"/>
            </w:pPr>
            <w:r>
              <w:rPr>
                <w:rFonts w:ascii="Arial" w:cs="Arial" w:eastAsia="Arial" w:hAnsi="Arial"/>
                <w:b w:val="false"/>
                <w:bCs w:val="false"/>
                <w:sz w:val="18"/>
                <w:szCs w:val="18"/>
              </w:rPr>
              <w:t xml:space="preserve">Fosters high engagement and champions diversity and inclusion enterprise-wide</w:t>
            </w:r>
          </w:p>
          <w:p>
            <w:pPr>
              <w:spacing w:after="40"/>
            </w:pPr>
            <w:r>
              <w:t xml:space="preserve"/>
            </w:r>
          </w:p>
          <w:p>
            <w:pPr>
              <w:spacing w:after="40"/>
            </w:pPr>
            <w:r>
              <w:rPr>
                <w:rFonts w:ascii="Arial" w:cs="Arial" w:eastAsia="Arial" w:hAnsi="Arial"/>
                <w:b/>
                <w:bCs/>
                <w:sz w:val="19"/>
                <w:szCs w:val="19"/>
              </w:rPr>
              <w:t xml:space="preserve">Delivery Oversight</w:t>
            </w:r>
          </w:p>
          <w:p>
            <w:pPr>
              <w:pStyle w:val="ListParagraph"/>
              <w:numPr>
                <w:ilvl w:val="0"/>
                <w:numId w:val="2"/>
              </w:numPr>
              <w:spacing w:after="30"/>
            </w:pPr>
            <w:r>
              <w:rPr>
                <w:rFonts w:ascii="Arial" w:cs="Arial" w:eastAsia="Arial" w:hAnsi="Arial"/>
                <w:b w:val="false"/>
                <w:bCs w:val="false"/>
                <w:sz w:val="18"/>
                <w:szCs w:val="18"/>
              </w:rPr>
              <w:t xml:space="preserve">Defines enterprise program vision and aligns all large programs</w:t>
            </w:r>
          </w:p>
          <w:p>
            <w:pPr>
              <w:pStyle w:val="ListParagraph"/>
              <w:numPr>
                <w:ilvl w:val="0"/>
                <w:numId w:val="2"/>
              </w:numPr>
              <w:spacing w:after="30"/>
            </w:pPr>
            <w:r>
              <w:rPr>
                <w:rFonts w:ascii="Arial" w:cs="Arial" w:eastAsia="Arial" w:hAnsi="Arial"/>
                <w:b w:val="false"/>
                <w:bCs w:val="false"/>
                <w:sz w:val="18"/>
                <w:szCs w:val="18"/>
              </w:rPr>
              <w:t xml:space="preserve">Works with executive teams to set strategies for optimal resource utilization</w:t>
            </w:r>
          </w:p>
          <w:p>
            <w:pPr>
              <w:pStyle w:val="ListParagraph"/>
              <w:numPr>
                <w:ilvl w:val="0"/>
                <w:numId w:val="2"/>
              </w:numPr>
              <w:spacing w:after="30"/>
            </w:pPr>
            <w:r>
              <w:rPr>
                <w:rFonts w:ascii="Arial" w:cs="Arial" w:eastAsia="Arial" w:hAnsi="Arial"/>
                <w:b w:val="false"/>
                <w:bCs w:val="false"/>
                <w:sz w:val="18"/>
                <w:szCs w:val="18"/>
              </w:rPr>
              <w:t xml:space="preserve">Defines strategic planning process and prioritization mechanisms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Stakeholder Management</w:t>
            </w:r>
          </w:p>
          <w:p>
            <w:pPr>
              <w:pStyle w:val="ListParagraph"/>
              <w:numPr>
                <w:ilvl w:val="0"/>
                <w:numId w:val="2"/>
              </w:numPr>
              <w:spacing w:after="30"/>
            </w:pPr>
            <w:r>
              <w:rPr>
                <w:rFonts w:ascii="Arial" w:cs="Arial" w:eastAsia="Arial" w:hAnsi="Arial"/>
                <w:b w:val="false"/>
                <w:bCs w:val="false"/>
                <w:sz w:val="18"/>
                <w:szCs w:val="18"/>
              </w:rPr>
              <w:t xml:space="preserve">Builds relationships with C-suite, VPs, and external governance bodies</w:t>
            </w:r>
          </w:p>
          <w:p>
            <w:pPr>
              <w:pStyle w:val="ListParagraph"/>
              <w:numPr>
                <w:ilvl w:val="0"/>
                <w:numId w:val="2"/>
              </w:numPr>
              <w:spacing w:after="30"/>
            </w:pPr>
            <w:r>
              <w:rPr>
                <w:rFonts w:ascii="Arial" w:cs="Arial" w:eastAsia="Arial" w:hAnsi="Arial"/>
                <w:b w:val="false"/>
                <w:bCs w:val="false"/>
                <w:sz w:val="18"/>
                <w:szCs w:val="18"/>
              </w:rPr>
              <w:t xml:space="preserve">Drives and influences C-level decision-making on enterprise delivery strategy</w:t>
            </w:r>
          </w:p>
          <w:p>
            <w:pPr>
              <w:pStyle w:val="ListParagraph"/>
              <w:numPr>
                <w:ilvl w:val="0"/>
                <w:numId w:val="2"/>
              </w:numPr>
              <w:spacing w:after="30"/>
            </w:pPr>
            <w:r>
              <w:rPr>
                <w:rFonts w:ascii="Arial" w:cs="Arial" w:eastAsia="Arial" w:hAnsi="Arial"/>
                <w:b w:val="false"/>
                <w:bCs w:val="false"/>
                <w:sz w:val="18"/>
                <w:szCs w:val="18"/>
              </w:rPr>
              <w:t xml:space="preserve">Represents the organization externally at industry forums and advisory boards</w:t>
            </w:r>
          </w:p>
          <w:p>
            <w:pPr>
              <w:spacing w:after="40"/>
            </w:pPr>
            <w:r>
              <w:t xml:space="preserve"/>
            </w:r>
          </w:p>
          <w:p>
            <w:pPr>
              <w:spacing w:after="40"/>
            </w:pPr>
            <w:r>
              <w:rPr>
                <w:rFonts w:ascii="Arial" w:cs="Arial" w:eastAsia="Arial" w:hAnsi="Arial"/>
                <w:b/>
                <w:bCs/>
                <w:sz w:val="19"/>
                <w:szCs w:val="19"/>
              </w:rPr>
              <w:t xml:space="preserve">Governance and AI</w:t>
            </w:r>
          </w:p>
          <w:p>
            <w:pPr>
              <w:pStyle w:val="ListParagraph"/>
              <w:numPr>
                <w:ilvl w:val="0"/>
                <w:numId w:val="2"/>
              </w:numPr>
              <w:spacing w:after="30"/>
            </w:pPr>
            <w:r>
              <w:rPr>
                <w:rFonts w:ascii="Arial" w:cs="Arial" w:eastAsia="Arial" w:hAnsi="Arial"/>
                <w:b w:val="false"/>
                <w:bCs w:val="false"/>
                <w:sz w:val="18"/>
                <w:szCs w:val="18"/>
              </w:rPr>
              <w:t xml:space="preserve">Defines enterprise technology program management framework</w:t>
            </w:r>
          </w:p>
          <w:p>
            <w:pPr>
              <w:pStyle w:val="ListParagraph"/>
              <w:numPr>
                <w:ilvl w:val="0"/>
                <w:numId w:val="2"/>
              </w:numPr>
              <w:spacing w:after="30"/>
            </w:pPr>
            <w:r>
              <w:rPr>
                <w:rFonts w:ascii="Arial" w:cs="Arial" w:eastAsia="Arial" w:hAnsi="Arial"/>
                <w:b w:val="false"/>
                <w:bCs w:val="false"/>
                <w:sz w:val="18"/>
                <w:szCs w:val="18"/>
              </w:rPr>
              <w:t xml:space="preserve">Leads enterprise Lean Portfolio Management and investment governance</w:t>
            </w:r>
          </w:p>
          <w:p>
            <w:pPr>
              <w:pStyle w:val="ListParagraph"/>
              <w:numPr>
                <w:ilvl w:val="0"/>
                <w:numId w:val="2"/>
              </w:numPr>
              <w:spacing w:after="30"/>
            </w:pPr>
            <w:r>
              <w:rPr>
                <w:rFonts w:ascii="Arial" w:cs="Arial" w:eastAsia="Arial" w:hAnsi="Arial"/>
                <w:b w:val="false"/>
                <w:bCs w:val="false"/>
                <w:sz w:val="18"/>
                <w:szCs w:val="18"/>
              </w:rPr>
              <w:t xml:space="preserve">Defines and owns enterprise AI-enabled delivery vision and responsible AI policy</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none" w:color="FFFFFF" w:sz="0"/>
              <w:left w:val="none" w:color="FFFFFF" w:sz="0"/>
              <w:bottom w:val="none" w:color="FFFFFF" w:sz="0"/>
              <w:right w:val="none" w:color="FFFFFF" w:sz="0"/>
            </w:tcBorders>
            <w:shd w:fill="1F3864" w:val="clear"/>
            <w:tcMar>
              <w:top w:type="dxa" w:w="60"/>
              <w:left w:type="dxa" w:w="120"/>
              <w:bottom w:type="dxa" w:w="60"/>
              <w:right w:type="dxa" w:w="120"/>
            </w:tcMar>
          </w:tcPr>
          <w:p>
            <w:r>
              <w:rPr>
                <w:rFonts w:ascii="Arial" w:cs="Arial" w:eastAsia="Arial" w:hAnsi="Arial"/>
                <w:b/>
                <w:bCs/>
                <w:color w:val="FFFFFF"/>
                <w:sz w:val="20"/>
                <w:szCs w:val="20"/>
              </w:rPr>
              <w:t xml:space="preserve">Qualifications  |  Competencies  |  AI Maturity</w:t>
            </w:r>
          </w:p>
        </w:tc>
      </w:tr>
    </w:tbl>
    <w:p>
      <w:pPr>
        <w:spacing w:after="4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200"/>
        <w:gridCol w:w="5600"/>
      </w:tblGrid>
      <w:tr>
        <w:tc>
          <w:tcPr>
            <w:tcW w:type="dxa" w:w="520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40"/>
            </w:pPr>
            <w:r>
              <w:rPr>
                <w:rFonts w:ascii="Arial" w:cs="Arial" w:eastAsia="Arial" w:hAnsi="Arial"/>
                <w:b/>
                <w:bCs/>
                <w:sz w:val="19"/>
                <w:szCs w:val="19"/>
              </w:rPr>
              <w:t xml:space="preserve">Minimum Qualifications</w:t>
            </w:r>
          </w:p>
          <w:p>
            <w:pPr>
              <w:pStyle w:val="ListParagraph"/>
              <w:numPr>
                <w:ilvl w:val="0"/>
                <w:numId w:val="2"/>
              </w:numPr>
              <w:spacing w:after="30"/>
            </w:pPr>
            <w:r>
              <w:rPr>
                <w:rFonts w:ascii="Arial" w:cs="Arial" w:eastAsia="Arial" w:hAnsi="Arial"/>
                <w:b w:val="false"/>
                <w:bCs w:val="false"/>
                <w:sz w:val="18"/>
                <w:szCs w:val="18"/>
              </w:rPr>
              <w:t xml:space="preserve">Bachelor's degree required; advanced degree strongly preferred</w:t>
            </w:r>
          </w:p>
          <w:p>
            <w:pPr>
              <w:pStyle w:val="ListParagraph"/>
              <w:numPr>
                <w:ilvl w:val="0"/>
                <w:numId w:val="2"/>
              </w:numPr>
              <w:spacing w:after="30"/>
            </w:pPr>
            <w:r>
              <w:rPr>
                <w:rFonts w:ascii="Arial" w:cs="Arial" w:eastAsia="Arial" w:hAnsi="Arial"/>
                <w:b w:val="false"/>
                <w:bCs w:val="false"/>
                <w:sz w:val="18"/>
                <w:szCs w:val="18"/>
              </w:rPr>
              <w:t xml:space="preserve">18+ years of technology delivery experience</w:t>
            </w:r>
          </w:p>
          <w:p>
            <w:pPr>
              <w:pStyle w:val="ListParagraph"/>
              <w:numPr>
                <w:ilvl w:val="0"/>
                <w:numId w:val="2"/>
              </w:numPr>
              <w:spacing w:after="30"/>
            </w:pPr>
            <w:r>
              <w:rPr>
                <w:rFonts w:ascii="Arial" w:cs="Arial" w:eastAsia="Arial" w:hAnsi="Arial"/>
                <w:b w:val="false"/>
                <w:bCs w:val="false"/>
                <w:sz w:val="18"/>
                <w:szCs w:val="18"/>
              </w:rPr>
              <w:t xml:space="preserve">8+ years people management including Directors</w:t>
            </w:r>
          </w:p>
          <w:p>
            <w:pPr>
              <w:pStyle w:val="ListParagraph"/>
              <w:numPr>
                <w:ilvl w:val="0"/>
                <w:numId w:val="2"/>
              </w:numPr>
              <w:spacing w:after="30"/>
            </w:pPr>
            <w:r>
              <w:rPr>
                <w:rFonts w:ascii="Arial" w:cs="Arial" w:eastAsia="Arial" w:hAnsi="Arial"/>
                <w:b w:val="false"/>
                <w:bCs w:val="false"/>
                <w:sz w:val="18"/>
                <w:szCs w:val="18"/>
              </w:rPr>
              <w:t xml:space="preserve">PMP required</w:t>
            </w:r>
          </w:p>
          <w:p>
            <w:pPr>
              <w:spacing w:after="40"/>
            </w:pPr>
            <w:r>
              <w:t xml:space="preserve"/>
            </w:r>
          </w:p>
          <w:p>
            <w:pPr>
              <w:spacing w:after="40"/>
            </w:pPr>
            <w:r>
              <w:rPr>
                <w:rFonts w:ascii="Arial" w:cs="Arial" w:eastAsia="Arial" w:hAnsi="Arial"/>
                <w:b/>
                <w:bCs/>
                <w:sz w:val="19"/>
                <w:szCs w:val="19"/>
              </w:rPr>
              <w:t xml:space="preserve">Preferred Qualifications</w:t>
            </w:r>
          </w:p>
          <w:p>
            <w:pPr>
              <w:pStyle w:val="ListParagraph"/>
              <w:numPr>
                <w:ilvl w:val="0"/>
                <w:numId w:val="2"/>
              </w:numPr>
              <w:spacing w:after="30"/>
            </w:pPr>
            <w:r>
              <w:rPr>
                <w:rFonts w:ascii="Arial" w:cs="Arial" w:eastAsia="Arial" w:hAnsi="Arial"/>
                <w:b w:val="false"/>
                <w:bCs w:val="false"/>
                <w:sz w:val="18"/>
                <w:szCs w:val="18"/>
              </w:rPr>
              <w:t xml:space="preserve">Recognized thought leader through speaking, publishing, or advisory boards</w:t>
            </w:r>
          </w:p>
          <w:p>
            <w:pPr>
              <w:pStyle w:val="ListParagraph"/>
              <w:numPr>
                <w:ilvl w:val="0"/>
                <w:numId w:val="2"/>
              </w:numPr>
              <w:spacing w:after="30"/>
            </w:pPr>
            <w:r>
              <w:rPr>
                <w:rFonts w:ascii="Arial" w:cs="Arial" w:eastAsia="Arial" w:hAnsi="Arial"/>
                <w:b w:val="false"/>
                <w:bCs w:val="false"/>
                <w:sz w:val="18"/>
                <w:szCs w:val="18"/>
              </w:rPr>
              <w:t xml:space="preserve">Enterprise-scale LPM governance experience</w:t>
            </w:r>
          </w:p>
          <w:p>
            <w:pPr>
              <w:pStyle w:val="ListParagraph"/>
              <w:numPr>
                <w:ilvl w:val="0"/>
                <w:numId w:val="2"/>
              </w:numPr>
              <w:spacing w:after="30"/>
            </w:pPr>
            <w:r>
              <w:rPr>
                <w:rFonts w:ascii="Arial" w:cs="Arial" w:eastAsia="Arial" w:hAnsi="Arial"/>
                <w:b w:val="false"/>
                <w:bCs w:val="false"/>
                <w:sz w:val="18"/>
                <w:szCs w:val="18"/>
              </w:rPr>
              <w:t xml:space="preserve">Enterprise AI transformation leadership with measurable outcomes</w:t>
            </w:r>
          </w:p>
        </w:tc>
        <w:tc>
          <w:tcPr>
            <w:tcW w:type="dxa" w:w="5600"/>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40"/>
            </w:pPr>
            <w:r>
              <w:rPr>
                <w:rFonts w:ascii="Arial" w:cs="Arial" w:eastAsia="Arial" w:hAnsi="Arial"/>
                <w:b/>
                <w:bCs/>
                <w:sz w:val="19"/>
                <w:szCs w:val="19"/>
              </w:rPr>
              <w:t xml:space="preserve">Core Competencies</w:t>
            </w:r>
          </w:p>
          <w:p>
            <w:pPr>
              <w:pStyle w:val="ListParagraph"/>
              <w:numPr>
                <w:ilvl w:val="0"/>
                <w:numId w:val="2"/>
              </w:numPr>
              <w:spacing w:after="30"/>
            </w:pPr>
            <w:r>
              <w:rPr>
                <w:rFonts w:ascii="Arial" w:cs="Arial" w:eastAsia="Arial" w:hAnsi="Arial"/>
                <w:b w:val="false"/>
                <w:bCs w:val="false"/>
                <w:sz w:val="18"/>
                <w:szCs w:val="18"/>
              </w:rPr>
              <w:t xml:space="preserve">Enterprise vision</w:t>
            </w:r>
          </w:p>
          <w:p>
            <w:pPr>
              <w:pStyle w:val="ListParagraph"/>
              <w:numPr>
                <w:ilvl w:val="0"/>
                <w:numId w:val="2"/>
              </w:numPr>
              <w:spacing w:after="30"/>
            </w:pPr>
            <w:r>
              <w:rPr>
                <w:rFonts w:ascii="Arial" w:cs="Arial" w:eastAsia="Arial" w:hAnsi="Arial"/>
                <w:b w:val="false"/>
                <w:bCs w:val="false"/>
                <w:sz w:val="18"/>
                <w:szCs w:val="18"/>
              </w:rPr>
              <w:t xml:space="preserve">LPM mastery</w:t>
            </w:r>
          </w:p>
          <w:p>
            <w:pPr>
              <w:pStyle w:val="ListParagraph"/>
              <w:numPr>
                <w:ilvl w:val="0"/>
                <w:numId w:val="2"/>
              </w:numPr>
              <w:spacing w:after="30"/>
            </w:pPr>
            <w:r>
              <w:rPr>
                <w:rFonts w:ascii="Arial" w:cs="Arial" w:eastAsia="Arial" w:hAnsi="Arial"/>
                <w:b w:val="false"/>
                <w:bCs w:val="false"/>
                <w:sz w:val="18"/>
                <w:szCs w:val="18"/>
              </w:rPr>
              <w:t xml:space="preserve">Executive presence</w:t>
            </w:r>
          </w:p>
          <w:p>
            <w:pPr>
              <w:pStyle w:val="ListParagraph"/>
              <w:numPr>
                <w:ilvl w:val="0"/>
                <w:numId w:val="2"/>
              </w:numPr>
              <w:spacing w:after="30"/>
            </w:pPr>
            <w:r>
              <w:rPr>
                <w:rFonts w:ascii="Arial" w:cs="Arial" w:eastAsia="Arial" w:hAnsi="Arial"/>
                <w:b w:val="false"/>
                <w:bCs w:val="false"/>
                <w:sz w:val="18"/>
                <w:szCs w:val="18"/>
              </w:rPr>
              <w:t xml:space="preserve">Thought leadership</w:t>
            </w:r>
          </w:p>
          <w:p>
            <w:pPr>
              <w:pStyle w:val="ListParagraph"/>
              <w:numPr>
                <w:ilvl w:val="0"/>
                <w:numId w:val="2"/>
              </w:numPr>
              <w:spacing w:after="30"/>
            </w:pPr>
            <w:r>
              <w:rPr>
                <w:rFonts w:ascii="Arial" w:cs="Arial" w:eastAsia="Arial" w:hAnsi="Arial"/>
                <w:b w:val="false"/>
                <w:bCs w:val="false"/>
                <w:sz w:val="18"/>
                <w:szCs w:val="18"/>
              </w:rPr>
              <w:t xml:space="preserve">Transformation leadership</w:t>
            </w:r>
          </w:p>
          <w:p>
            <w:pPr>
              <w:pStyle w:val="ListParagraph"/>
              <w:numPr>
                <w:ilvl w:val="0"/>
                <w:numId w:val="2"/>
              </w:numPr>
              <w:spacing w:after="30"/>
            </w:pPr>
            <w:r>
              <w:rPr>
                <w:rFonts w:ascii="Arial" w:cs="Arial" w:eastAsia="Arial" w:hAnsi="Arial"/>
                <w:b w:val="false"/>
                <w:bCs w:val="false"/>
                <w:sz w:val="18"/>
                <w:szCs w:val="18"/>
              </w:rPr>
              <w:t xml:space="preserve">Enterprise AI governance</w:t>
            </w:r>
          </w:p>
          <w:p>
            <w:pPr>
              <w:spacing w:after="40"/>
            </w:pPr>
            <w:r>
              <w:t xml:space="preserve"/>
            </w:r>
          </w:p>
          <w:p>
            <w:pPr>
              <w:spacing w:after="40"/>
            </w:pPr>
            <w:r>
              <w:rPr>
                <w:rFonts w:ascii="Arial" w:cs="Arial" w:eastAsia="Arial" w:hAnsi="Arial"/>
                <w:b/>
                <w:bCs/>
                <w:color w:val="2E75B6"/>
                <w:sz w:val="19"/>
                <w:szCs w:val="19"/>
              </w:rPr>
              <w:t xml:space="preserve">AI Maturity Level: Enterprise AI Executive</w:t>
            </w:r>
          </w:p>
          <w:p>
            <w:pPr>
              <w:pStyle w:val="ListParagraph"/>
              <w:numPr>
                <w:ilvl w:val="0"/>
                <w:numId w:val="2"/>
              </w:numPr>
              <w:spacing w:after="30"/>
            </w:pPr>
            <w:r>
              <w:rPr>
                <w:rFonts w:ascii="Arial" w:cs="Arial" w:eastAsia="Arial" w:hAnsi="Arial"/>
                <w:b w:val="false"/>
                <w:bCs w:val="false"/>
                <w:sz w:val="18"/>
                <w:szCs w:val="18"/>
              </w:rPr>
              <w:t xml:space="preserve">Lean Portfolio Management at enterprise scale</w:t>
            </w:r>
          </w:p>
          <w:p>
            <w:pPr>
              <w:pStyle w:val="ListParagraph"/>
              <w:numPr>
                <w:ilvl w:val="0"/>
                <w:numId w:val="2"/>
              </w:numPr>
              <w:spacing w:after="30"/>
            </w:pPr>
            <w:r>
              <w:rPr>
                <w:rFonts w:ascii="Arial" w:cs="Arial" w:eastAsia="Arial" w:hAnsi="Arial"/>
                <w:b w:val="false"/>
                <w:bCs w:val="false"/>
                <w:sz w:val="18"/>
                <w:szCs w:val="18"/>
              </w:rPr>
              <w:t xml:space="preserve">Value stream management and TBM</w:t>
            </w:r>
          </w:p>
          <w:p>
            <w:pPr>
              <w:pStyle w:val="ListParagraph"/>
              <w:numPr>
                <w:ilvl w:val="0"/>
                <w:numId w:val="2"/>
              </w:numPr>
              <w:spacing w:after="30"/>
            </w:pPr>
            <w:r>
              <w:rPr>
                <w:rFonts w:ascii="Arial" w:cs="Arial" w:eastAsia="Arial" w:hAnsi="Arial"/>
                <w:b w:val="false"/>
                <w:bCs w:val="false"/>
                <w:sz w:val="18"/>
                <w:szCs w:val="18"/>
              </w:rPr>
              <w:t xml:space="preserve">Enterprise AI governance: EU AI Act, NIST AI RMF, ISO/IEC 42001</w:t>
            </w:r>
          </w:p>
        </w:tc>
      </w:tr>
    </w:tbl>
    <w:p>
      <w:pPr>
        <w:spacing w:after="60"/>
      </w:pPr>
      <w: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none" w:color="FFFFFF" w:sz="0"/>
              <w:left w:val="none" w:color="FFFFFF" w:sz="0"/>
              <w:bottom w:val="none" w:color="FFFFFF" w:sz="0"/>
              <w:right w:val="none" w:color="FFFFFF" w:sz="0"/>
            </w:tcBorders>
            <w:shd w:fill="F5F5F5" w:val="clear"/>
            <w:tcMar>
              <w:top w:type="dxa" w:w="60"/>
              <w:left w:type="dxa" w:w="160"/>
              <w:bottom w:type="dxa" w:w="60"/>
              <w:right w:type="dxa" w:w="160"/>
            </w:tcMar>
          </w:tcPr>
          <w:p>
            <w:r>
              <w:rPr>
                <w:rFonts w:ascii="Arial" w:cs="Arial" w:eastAsia="Arial" w:hAnsi="Arial"/>
                <w:b w:val="false"/>
                <w:bCs w:val="false"/>
                <w:sz w:val="17"/>
                <w:szCs w:val="17"/>
              </w:rPr>
              <w:t xml:space="preserve">Job Code: [TBD]     Management Level: M5     FLSA: Exempt     </w:t>
            </w:r>
            <w:r>
              <w:rPr>
                <w:rFonts w:ascii="Arial" w:cs="Arial" w:eastAsia="Arial" w:hAnsi="Arial"/>
                <w:b w:val="false"/>
                <w:bCs w:val="false"/>
                <w:color w:val="2E75B6"/>
                <w:sz w:val="17"/>
                <w:szCs w:val="17"/>
              </w:rPr>
              <w:t xml:space="preserve">[Company]  |  Confidential</w:t>
            </w:r>
          </w:p>
        </w:tc>
      </w:tr>
    </w:tbl>
    <w:p>
      <w:r>
        <w:br w:type="page"/>
      </w:r>
    </w:p>
    <w:sectPr>
      <w:head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1F3864"/>
        <w:sz w:val="16"/>
        <w:szCs w:val="16"/>
      </w:rPr>
      <w:t xml:space="preserve">TPM Leadership Non-Agile  |  Role Cards</w:t>
    </w:r>
    <w:r>
      <w:rPr>
        <w:sz w:val="16"/>
        <w:szCs w:val="16"/>
      </w:rPr>
      <w:t xml:space="preserve">	</w:t>
    </w:r>
    <w:r>
      <w:rPr>
        <w:color w:val="1F3864"/>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2026-09-25T17:53:50.705Z</dcterms:created>
  <dcterms:modified xsi:type="dcterms:W3CDTF">2026-09-25T17:53:50.705Z</dcterms:modified>
</cp:coreProperties>
</file>

<file path=docProps/custom.xml><?xml version="1.0" encoding="utf-8"?>
<Properties xmlns="http://schemas.openxmlformats.org/officeDocument/2006/custom-properties" xmlns:vt="http://schemas.openxmlformats.org/officeDocument/2006/docPropsVTypes"/>
</file>