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200"/>
      </w:pPr>
      <w:r>
        <w:drawing>
          <wp:inline distT="0" distB="0" distL="0" distR="0">
            <wp:extent cx="2476500" cy="533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0" cy="533400"/>
                    </a:xfrm>
                    <a:prstGeom prst="rect">
                      <a:avLst/>
                    </a:prstGeom>
                  </pic:spPr>
                </pic:pic>
              </a:graphicData>
            </a:graphic>
          </wp:inline>
        </w:drawing>
      </w:r>
    </w:p>
    <w:p>
      <w:pPr>
        <w:spacing w:after="80"/>
      </w:pPr>
      <w:r>
        <w:rPr>
          <w:rFonts w:ascii="Montserrat" w:cs="Montserrat" w:eastAsia="Montserrat" w:hAnsi="Montserrat"/>
          <w:b/>
          <w:bCs/>
          <w:color w:val="0D2849"/>
          <w:sz w:val="40"/>
          <w:szCs w:val="40"/>
        </w:rPr>
        <w:t xml:space="preserve">Data Governance Empathy Interview Guide</w:t>
      </w:r>
    </w:p>
    <w:p>
      <w:pPr>
        <w:pBdr>
          <w:bottom w:val="single" w:color="F6C882" w:sz="12" w:space="6"/>
        </w:pBdr>
        <w:spacing w:after="240"/>
      </w:pPr>
      <w:r>
        <w:rPr>
          <w:rFonts w:ascii="Montserrat" w:cs="Montserrat" w:eastAsia="Montserrat" w:hAnsi="Montserrat"/>
          <w:color w:val="996220"/>
          <w:sz w:val="24"/>
          <w:szCs w:val="24"/>
        </w:rPr>
        <w:t xml:space="preserve">Understand how people really work with data before you fix anything</w:t>
      </w:r>
    </w:p>
    <w:p>
      <w:pPr>
        <w:spacing w:after="120"/>
      </w:pPr>
      <w:r>
        <w:rPr>
          <w:rFonts w:ascii="Montserrat" w:cs="Montserrat" w:eastAsia="Montserrat" w:hAnsi="Montserrat"/>
          <w:color w:val="000000"/>
          <w:sz w:val="20"/>
          <w:szCs w:val="20"/>
        </w:rPr>
        <w:t xml:space="preserve">Empathy interviews help you understand the people who create, manage and use data: what they do today, what gets in their way, and what would help. Use what you learn to write problem statements, set priorities and design governance that people will actually follow.</w:t>
      </w:r>
    </w:p>
    <w:p>
      <w:pPr>
        <w:pStyle w:val="Heading1"/>
        <w:spacing w:after="120" w:before="240"/>
      </w:pPr>
      <w:r>
        <w:rPr>
          <w:rFonts w:ascii="Montserrat" w:cs="Montserrat" w:eastAsia="Montserrat" w:hAnsi="Montserrat"/>
          <w:b/>
          <w:bCs/>
          <w:color w:val="0D2849"/>
          <w:sz w:val="28"/>
          <w:szCs w:val="28"/>
        </w:rPr>
        <w:t xml:space="preserve">How to use this guide</w:t>
      </w:r>
    </w:p>
    <w:p>
      <w:pPr>
        <w:pStyle w:val="ListParagraph"/>
        <w:numPr>
          <w:ilvl w:val="0"/>
          <w:numId w:val="2"/>
        </w:numPr>
        <w:spacing w:after="60"/>
      </w:pPr>
      <w:r>
        <w:rPr>
          <w:rFonts w:ascii="Montserrat" w:cs="Montserrat" w:eastAsia="Montserrat" w:hAnsi="Montserrat"/>
          <w:sz w:val="20"/>
          <w:szCs w:val="20"/>
        </w:rPr>
        <w:t xml:space="preserve">Pick 6 to 12 people across roles: data owners, stewards, custodians and consumers. Use the SIG Stakeholder Roster to choose them.</w:t>
      </w:r>
    </w:p>
    <w:p>
      <w:pPr>
        <w:pStyle w:val="ListParagraph"/>
        <w:numPr>
          <w:ilvl w:val="0"/>
          <w:numId w:val="2"/>
        </w:numPr>
        <w:spacing w:after="60"/>
      </w:pPr>
      <w:r>
        <w:rPr>
          <w:rFonts w:ascii="Montserrat" w:cs="Montserrat" w:eastAsia="Montserrat" w:hAnsi="Montserrat"/>
          <w:sz w:val="20"/>
          <w:szCs w:val="20"/>
        </w:rPr>
        <w:t xml:space="preserve">Book 45 to 60 minutes with each person. Interview in pairs if you can: one person asks, one person takes notes.</w:t>
      </w:r>
    </w:p>
    <w:p>
      <w:pPr>
        <w:pStyle w:val="ListParagraph"/>
        <w:numPr>
          <w:ilvl w:val="0"/>
          <w:numId w:val="2"/>
        </w:numPr>
        <w:spacing w:after="60"/>
      </w:pPr>
      <w:r>
        <w:rPr>
          <w:rFonts w:ascii="Montserrat" w:cs="Montserrat" w:eastAsia="Montserrat" w:hAnsi="Montserrat"/>
          <w:sz w:val="20"/>
          <w:szCs w:val="20"/>
        </w:rPr>
        <w:t xml:space="preserve">Use the interview guide below: five parts, two prompt questions each. Follow the conversation.</w:t>
      </w:r>
    </w:p>
    <w:p>
      <w:pPr>
        <w:pStyle w:val="ListParagraph"/>
        <w:numPr>
          <w:ilvl w:val="0"/>
          <w:numId w:val="2"/>
        </w:numPr>
        <w:spacing w:after="60"/>
      </w:pPr>
      <w:r>
        <w:rPr>
          <w:rFonts w:ascii="Montserrat" w:cs="Montserrat" w:eastAsia="Montserrat" w:hAnsi="Montserrat"/>
          <w:sz w:val="20"/>
          <w:szCs w:val="20"/>
        </w:rPr>
        <w:t xml:space="preserve">Fill in one interview form per person, then look for themes across all interviews.</w:t>
      </w:r>
    </w:p>
    <w:p>
      <w:pPr>
        <w:pStyle w:val="ListParagraph"/>
        <w:numPr>
          <w:ilvl w:val="0"/>
          <w:numId w:val="2"/>
        </w:numPr>
        <w:spacing w:after="60"/>
      </w:pPr>
      <w:r>
        <w:rPr>
          <w:rFonts w:ascii="Montserrat" w:cs="Montserrat" w:eastAsia="Montserrat" w:hAnsi="Montserrat"/>
          <w:sz w:val="20"/>
          <w:szCs w:val="20"/>
        </w:rPr>
        <w:t xml:space="preserve">Turn the themes into problem statements using the SIG Problem Statement and A3 Workbook.</w:t>
      </w:r>
    </w:p>
    <w:p>
      <w:pPr>
        <w:pStyle w:val="Heading1"/>
        <w:spacing w:after="120" w:before="240"/>
      </w:pPr>
      <w:r>
        <w:rPr>
          <w:rFonts w:ascii="Montserrat" w:cs="Montserrat" w:eastAsia="Montserrat" w:hAnsi="Montserrat"/>
          <w:b/>
          <w:bCs/>
          <w:color w:val="0D2849"/>
          <w:sz w:val="28"/>
          <w:szCs w:val="28"/>
        </w:rPr>
        <w:t xml:space="preserve">Interview guide</w:t>
      </w:r>
    </w:p>
    <w:p>
      <w:pPr>
        <w:spacing w:after="60"/>
      </w:pPr>
      <w:r>
        <w:rPr>
          <w:rFonts w:ascii="Montserrat" w:cs="Montserrat" w:eastAsia="Montserrat" w:hAnsi="Montserrat"/>
          <w:i/>
          <w:iCs/>
          <w:color w:val="595959"/>
          <w:sz w:val="20"/>
          <w:szCs w:val="20"/>
        </w:rPr>
        <w:t xml:space="preserve">Five parts with two prompt questions each. Use them as a guide, not a script, and follow the conversation.</w:t>
      </w:r>
    </w:p>
    <w:p>
      <w:pPr>
        <w:pStyle w:val="Heading2"/>
        <w:spacing w:after="80" w:before="180"/>
      </w:pPr>
      <w:r>
        <w:rPr>
          <w:rFonts w:ascii="Montserrat" w:cs="Montserrat" w:eastAsia="Montserrat" w:hAnsi="Montserrat"/>
          <w:b/>
          <w:bCs/>
          <w:color w:val="996220"/>
          <w:sz w:val="22"/>
          <w:szCs w:val="22"/>
        </w:rPr>
        <w:t xml:space="preserve">1. Introduction and background</w:t>
      </w:r>
    </w:p>
    <w:p>
      <w:pPr>
        <w:spacing w:after="60"/>
      </w:pPr>
      <w:r>
        <w:rPr>
          <w:rFonts w:ascii="Montserrat" w:cs="Montserrat" w:eastAsia="Montserrat" w:hAnsi="Montserrat"/>
          <w:i/>
          <w:iCs/>
          <w:color w:val="595959"/>
          <w:sz w:val="20"/>
          <w:szCs w:val="20"/>
        </w:rPr>
        <w:t xml:space="preserve">Explain why you are doing the interview, how notes will be used and kept confidential, and how long it will take.</w:t>
      </w:r>
    </w:p>
    <w:p>
      <w:pPr>
        <w:pStyle w:val="ListParagraph"/>
        <w:numPr>
          <w:ilvl w:val="0"/>
          <w:numId w:val="4"/>
        </w:numPr>
        <w:spacing w:after="60"/>
      </w:pPr>
      <w:r>
        <w:rPr>
          <w:rFonts w:ascii="Montserrat" w:cs="Montserrat" w:eastAsia="Montserrat" w:hAnsi="Montserrat"/>
          <w:sz w:val="20"/>
          <w:szCs w:val="20"/>
        </w:rPr>
        <w:t xml:space="preserve">Can you describe your role and how it relates to the data you work with?</w:t>
      </w:r>
    </w:p>
    <w:p>
      <w:pPr>
        <w:pStyle w:val="ListParagraph"/>
        <w:numPr>
          <w:ilvl w:val="0"/>
          <w:numId w:val="4"/>
        </w:numPr>
        <w:spacing w:after="60"/>
      </w:pPr>
      <w:r>
        <w:rPr>
          <w:rFonts w:ascii="Montserrat" w:cs="Montserrat" w:eastAsia="Montserrat" w:hAnsi="Montserrat"/>
          <w:sz w:val="20"/>
          <w:szCs w:val="20"/>
        </w:rPr>
        <w:t xml:space="preserve">What tools and technologies do you use to manage or govern data?</w:t>
      </w:r>
    </w:p>
    <w:p>
      <w:pPr>
        <w:pStyle w:val="Heading2"/>
        <w:spacing w:after="80" w:before="180"/>
      </w:pPr>
      <w:r>
        <w:rPr>
          <w:rFonts w:ascii="Montserrat" w:cs="Montserrat" w:eastAsia="Montserrat" w:hAnsi="Montserrat"/>
          <w:b/>
          <w:bCs/>
          <w:color w:val="996220"/>
          <w:sz w:val="22"/>
          <w:szCs w:val="22"/>
        </w:rPr>
        <w:t xml:space="preserve">2. Current practices</w:t>
      </w:r>
    </w:p>
    <w:p>
      <w:pPr>
        <w:spacing w:after="60"/>
      </w:pPr>
      <w:r>
        <w:rPr>
          <w:rFonts w:ascii="Montserrat" w:cs="Montserrat" w:eastAsia="Montserrat" w:hAnsi="Montserrat"/>
          <w:i/>
          <w:iCs/>
          <w:color w:val="595959"/>
          <w:sz w:val="20"/>
          <w:szCs w:val="20"/>
        </w:rPr>
        <w:t xml:space="preserve">Learn what processes, tools and policies are in place today and how well they work.</w:t>
      </w:r>
    </w:p>
    <w:p>
      <w:pPr>
        <w:pStyle w:val="ListParagraph"/>
        <w:numPr>
          <w:ilvl w:val="0"/>
          <w:numId w:val="4"/>
        </w:numPr>
        <w:spacing w:after="60"/>
      </w:pPr>
      <w:r>
        <w:rPr>
          <w:rFonts w:ascii="Montserrat" w:cs="Montserrat" w:eastAsia="Montserrat" w:hAnsi="Montserrat"/>
          <w:sz w:val="20"/>
          <w:szCs w:val="20"/>
        </w:rPr>
        <w:t xml:space="preserve">Can you walk me through how data is managed in your team today?</w:t>
      </w:r>
    </w:p>
    <w:p>
      <w:pPr>
        <w:pStyle w:val="ListParagraph"/>
        <w:numPr>
          <w:ilvl w:val="0"/>
          <w:numId w:val="4"/>
        </w:numPr>
        <w:spacing w:after="60"/>
      </w:pPr>
      <w:r>
        <w:rPr>
          <w:rFonts w:ascii="Montserrat" w:cs="Montserrat" w:eastAsia="Montserrat" w:hAnsi="Montserrat"/>
          <w:sz w:val="20"/>
          <w:szCs w:val="20"/>
        </w:rPr>
        <w:t xml:space="preserve">How well is that working? Where do you see room for improvement?</w:t>
      </w:r>
    </w:p>
    <w:p>
      <w:pPr>
        <w:pStyle w:val="Heading2"/>
        <w:spacing w:after="80" w:before="180"/>
      </w:pPr>
      <w:r>
        <w:rPr>
          <w:rFonts w:ascii="Montserrat" w:cs="Montserrat" w:eastAsia="Montserrat" w:hAnsi="Montserrat"/>
          <w:b/>
          <w:bCs/>
          <w:color w:val="996220"/>
          <w:sz w:val="22"/>
          <w:szCs w:val="22"/>
        </w:rPr>
        <w:t xml:space="preserve">3. Challenges and impact</w:t>
      </w:r>
    </w:p>
    <w:p>
      <w:pPr>
        <w:spacing w:after="60"/>
      </w:pPr>
      <w:r>
        <w:rPr>
          <w:rFonts w:ascii="Montserrat" w:cs="Montserrat" w:eastAsia="Montserrat" w:hAnsi="Montserrat"/>
          <w:i/>
          <w:iCs/>
          <w:color w:val="595959"/>
          <w:sz w:val="20"/>
          <w:szCs w:val="20"/>
        </w:rPr>
        <w:t xml:space="preserve">Get to specific problems and what they cost the person and the organization.</w:t>
      </w:r>
    </w:p>
    <w:p>
      <w:pPr>
        <w:pStyle w:val="ListParagraph"/>
        <w:numPr>
          <w:ilvl w:val="0"/>
          <w:numId w:val="4"/>
        </w:numPr>
        <w:spacing w:after="60"/>
      </w:pPr>
      <w:r>
        <w:rPr>
          <w:rFonts w:ascii="Montserrat" w:cs="Montserrat" w:eastAsia="Montserrat" w:hAnsi="Montserrat"/>
          <w:sz w:val="20"/>
          <w:szCs w:val="20"/>
        </w:rPr>
        <w:t xml:space="preserve">What are the biggest data challenges in your day-to-day work?</w:t>
      </w:r>
    </w:p>
    <w:p>
      <w:pPr>
        <w:pStyle w:val="ListParagraph"/>
        <w:numPr>
          <w:ilvl w:val="0"/>
          <w:numId w:val="4"/>
        </w:numPr>
        <w:spacing w:after="60"/>
      </w:pPr>
      <w:r>
        <w:rPr>
          <w:rFonts w:ascii="Montserrat" w:cs="Montserrat" w:eastAsia="Montserrat" w:hAnsi="Montserrat"/>
          <w:sz w:val="20"/>
          <w:szCs w:val="20"/>
        </w:rPr>
        <w:t xml:space="preserve">Can you give me a specific example of when one of those challenges affected your work or the organization?</w:t>
      </w:r>
    </w:p>
    <w:p>
      <w:pPr>
        <w:pStyle w:val="Heading2"/>
        <w:spacing w:after="80" w:before="180"/>
      </w:pPr>
      <w:r>
        <w:rPr>
          <w:rFonts w:ascii="Montserrat" w:cs="Montserrat" w:eastAsia="Montserrat" w:hAnsi="Montserrat"/>
          <w:b/>
          <w:bCs/>
          <w:color w:val="996220"/>
          <w:sz w:val="22"/>
          <w:szCs w:val="22"/>
        </w:rPr>
        <w:t xml:space="preserve">4. Needs and what works</w:t>
      </w:r>
    </w:p>
    <w:p>
      <w:pPr>
        <w:spacing w:after="60"/>
      </w:pPr>
      <w:r>
        <w:rPr>
          <w:rFonts w:ascii="Montserrat" w:cs="Montserrat" w:eastAsia="Montserrat" w:hAnsi="Montserrat"/>
          <w:i/>
          <w:iCs/>
          <w:color w:val="595959"/>
          <w:sz w:val="20"/>
          <w:szCs w:val="20"/>
        </w:rPr>
        <w:t xml:space="preserve">Find out what would help and what already works well.</w:t>
      </w:r>
    </w:p>
    <w:p>
      <w:pPr>
        <w:pStyle w:val="ListParagraph"/>
        <w:numPr>
          <w:ilvl w:val="0"/>
          <w:numId w:val="4"/>
        </w:numPr>
        <w:spacing w:after="60"/>
      </w:pPr>
      <w:r>
        <w:rPr>
          <w:rFonts w:ascii="Montserrat" w:cs="Montserrat" w:eastAsia="Montserrat" w:hAnsi="Montserrat"/>
          <w:sz w:val="20"/>
          <w:szCs w:val="20"/>
        </w:rPr>
        <w:t xml:space="preserve">What changes would you most like to see in how data is governed here?</w:t>
      </w:r>
    </w:p>
    <w:p>
      <w:pPr>
        <w:pStyle w:val="ListParagraph"/>
        <w:numPr>
          <w:ilvl w:val="0"/>
          <w:numId w:val="4"/>
        </w:numPr>
        <w:spacing w:after="60"/>
      </w:pPr>
      <w:r>
        <w:rPr>
          <w:rFonts w:ascii="Montserrat" w:cs="Montserrat" w:eastAsia="Montserrat" w:hAnsi="Montserrat"/>
          <w:sz w:val="20"/>
          <w:szCs w:val="20"/>
        </w:rPr>
        <w:t xml:space="preserve">Can you share a time when data governance worked well?</w:t>
      </w:r>
    </w:p>
    <w:p>
      <w:pPr>
        <w:pStyle w:val="Heading2"/>
        <w:spacing w:after="80" w:before="180"/>
      </w:pPr>
      <w:r>
        <w:rPr>
          <w:rFonts w:ascii="Montserrat" w:cs="Montserrat" w:eastAsia="Montserrat" w:hAnsi="Montserrat"/>
          <w:b/>
          <w:bCs/>
          <w:color w:val="996220"/>
          <w:sz w:val="22"/>
          <w:szCs w:val="22"/>
        </w:rPr>
        <w:t xml:space="preserve">5. Ideas and close</w:t>
      </w:r>
    </w:p>
    <w:p>
      <w:pPr>
        <w:spacing w:after="60"/>
      </w:pPr>
      <w:r>
        <w:rPr>
          <w:rFonts w:ascii="Montserrat" w:cs="Montserrat" w:eastAsia="Montserrat" w:hAnsi="Montserrat"/>
          <w:i/>
          <w:iCs/>
          <w:color w:val="595959"/>
          <w:sz w:val="20"/>
          <w:szCs w:val="20"/>
        </w:rPr>
        <w:t xml:space="preserve">Summarize what you heard, explain next steps and how their input will be used, and thank them.</w:t>
      </w:r>
    </w:p>
    <w:p>
      <w:pPr>
        <w:pStyle w:val="ListParagraph"/>
        <w:numPr>
          <w:ilvl w:val="0"/>
          <w:numId w:val="4"/>
        </w:numPr>
        <w:spacing w:after="60"/>
      </w:pPr>
      <w:r>
        <w:rPr>
          <w:rFonts w:ascii="Montserrat" w:cs="Montserrat" w:eastAsia="Montserrat" w:hAnsi="Montserrat"/>
          <w:sz w:val="20"/>
          <w:szCs w:val="20"/>
        </w:rPr>
        <w:t xml:space="preserve">If you could change one thing about how data is handled here, what would it be?</w:t>
      </w:r>
    </w:p>
    <w:p>
      <w:pPr>
        <w:pStyle w:val="ListParagraph"/>
        <w:numPr>
          <w:ilvl w:val="0"/>
          <w:numId w:val="4"/>
        </w:numPr>
        <w:spacing w:after="60"/>
      </w:pPr>
      <w:r>
        <w:rPr>
          <w:rFonts w:ascii="Montserrat" w:cs="Montserrat" w:eastAsia="Montserrat" w:hAnsi="Montserrat"/>
          <w:sz w:val="20"/>
          <w:szCs w:val="20"/>
        </w:rPr>
        <w:t xml:space="preserve">What support or resources would help you most?</w:t>
      </w:r>
    </w:p>
    <w:p>
      <w:pPr>
        <w:pStyle w:val="Heading1"/>
        <w:spacing w:after="120" w:before="240"/>
      </w:pPr>
      <w:r>
        <w:rPr>
          <w:rFonts w:ascii="Montserrat" w:cs="Montserrat" w:eastAsia="Montserrat" w:hAnsi="Montserrat"/>
          <w:b/>
          <w:bCs/>
          <w:color w:val="0D2849"/>
          <w:sz w:val="28"/>
          <w:szCs w:val="28"/>
        </w:rPr>
        <w:t xml:space="preserve">Interview rules</w:t>
      </w: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4860"/>
        <w:gridCol w:w="4860"/>
      </w:tblGrid>
      <w:tr>
        <w:trPr>
          <w:tblHeader/>
        </w:trPr>
        <w:tc>
          <w:tcPr>
            <w:tcW w:type="dxa" w:w="4860"/>
            <w:tcBorders>
              <w:top w:val="single" w:color="CBD1D7" w:sz="4"/>
              <w:left w:val="single" w:color="CBD1D7" w:sz="4"/>
              <w:bottom w:val="single" w:color="CBD1D7" w:sz="4"/>
              <w:right w:val="single" w:color="CBD1D7" w:sz="4"/>
            </w:tcBorders>
            <w:shd w:fill="0D2849" w:color="auto" w:val="clear"/>
            <w:tcMar>
              <w:top w:type="dxa" w:w="80"/>
              <w:left w:type="dxa" w:w="100"/>
              <w:bottom w:type="dxa" w:w="80"/>
              <w:right w:type="dxa" w:w="100"/>
            </w:tcMar>
            <w:vAlign w:val="top"/>
          </w:tcPr>
          <w:p>
            <w:r>
              <w:rPr>
                <w:rFonts w:ascii="Montserrat" w:cs="Montserrat" w:eastAsia="Montserrat" w:hAnsi="Montserrat"/>
                <w:b/>
                <w:bCs/>
                <w:color w:val="FFFFFF"/>
                <w:sz w:val="18"/>
                <w:szCs w:val="18"/>
              </w:rPr>
              <w:t xml:space="preserve">Do</w:t>
            </w:r>
          </w:p>
        </w:tc>
        <w:tc>
          <w:tcPr>
            <w:tcW w:type="dxa" w:w="4860"/>
            <w:tcBorders>
              <w:top w:val="single" w:color="CBD1D7" w:sz="4"/>
              <w:left w:val="single" w:color="CBD1D7" w:sz="4"/>
              <w:bottom w:val="single" w:color="CBD1D7" w:sz="4"/>
              <w:right w:val="single" w:color="CBD1D7" w:sz="4"/>
            </w:tcBorders>
            <w:shd w:fill="0D2849" w:color="auto" w:val="clear"/>
            <w:tcMar>
              <w:top w:type="dxa" w:w="80"/>
              <w:left w:type="dxa" w:w="100"/>
              <w:bottom w:type="dxa" w:w="80"/>
              <w:right w:type="dxa" w:w="100"/>
            </w:tcMar>
            <w:vAlign w:val="top"/>
          </w:tcPr>
          <w:p>
            <w:r>
              <w:rPr>
                <w:rFonts w:ascii="Montserrat" w:cs="Montserrat" w:eastAsia="Montserrat" w:hAnsi="Montserrat"/>
                <w:b/>
                <w:bCs/>
                <w:color w:val="FFFFFF"/>
                <w:sz w:val="18"/>
                <w:szCs w:val="18"/>
              </w:rPr>
              <w:t xml:space="preserve">Don't</w:t>
            </w:r>
          </w:p>
        </w:tc>
      </w:tr>
      <w:tr>
        <w:tc>
          <w:tcPr>
            <w:tcW w:type="dxa" w:w="4860"/>
            <w:tcBorders>
              <w:top w:val="single" w:color="CBD1D7" w:sz="4"/>
              <w:left w:val="single" w:color="CBD1D7" w:sz="4"/>
              <w:bottom w:val="single" w:color="CBD1D7" w:sz="4"/>
              <w:right w:val="single" w:color="CBD1D7" w:sz="4"/>
            </w:tcBorders>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Ask follow-up questions</w:t>
            </w:r>
          </w:p>
        </w:tc>
        <w:tc>
          <w:tcPr>
            <w:tcW w:type="dxa" w:w="4860"/>
            <w:tcBorders>
              <w:top w:val="single" w:color="CBD1D7" w:sz="4"/>
              <w:left w:val="single" w:color="CBD1D7" w:sz="4"/>
              <w:bottom w:val="single" w:color="CBD1D7" w:sz="4"/>
              <w:right w:val="single" w:color="CBD1D7" w:sz="4"/>
            </w:tcBorders>
            <w:tcMar>
              <w:top w:type="dxa" w:w="80"/>
              <w:left w:type="dxa" w:w="100"/>
              <w:bottom w:type="dxa" w:w="80"/>
              <w:right w:type="dxa" w:w="100"/>
            </w:tcMar>
            <w:vAlign w:val="top"/>
          </w:tcPr>
          <w:p>
            <w:r>
              <w:rPr>
                <w:rFonts w:ascii="Montserrat" w:cs="Montserrat" w:eastAsia="Montserrat" w:hAnsi="Montserrat"/>
                <w:color w:val="000000"/>
                <w:sz w:val="18"/>
                <w:szCs w:val="18"/>
              </w:rPr>
              <w:t xml:space="preserve">Ask leading questions</w:t>
            </w:r>
          </w:p>
        </w:tc>
      </w:tr>
      <w:tr>
        <w:tc>
          <w:tcPr>
            <w:tcW w:type="dxa" w:w="4860"/>
            <w:tcBorders>
              <w:top w:val="single" w:color="CBD1D7" w:sz="4"/>
              <w:left w:val="single" w:color="CBD1D7" w:sz="4"/>
              <w:bottom w:val="single" w:color="CBD1D7" w:sz="4"/>
              <w:right w:val="single" w:color="CBD1D7" w:sz="4"/>
            </w:tcBorders>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Ask for clarity when an answer is general</w:t>
            </w:r>
          </w:p>
        </w:tc>
        <w:tc>
          <w:tcPr>
            <w:tcW w:type="dxa" w:w="4860"/>
            <w:tcBorders>
              <w:top w:val="single" w:color="CBD1D7" w:sz="4"/>
              <w:left w:val="single" w:color="CBD1D7" w:sz="4"/>
              <w:bottom w:val="single" w:color="CBD1D7" w:sz="4"/>
              <w:right w:val="single" w:color="CBD1D7" w:sz="4"/>
            </w:tcBorders>
            <w:tcMar>
              <w:top w:type="dxa" w:w="80"/>
              <w:left w:type="dxa" w:w="100"/>
              <w:bottom w:type="dxa" w:w="80"/>
              <w:right w:type="dxa" w:w="100"/>
            </w:tcMar>
            <w:vAlign w:val="top"/>
          </w:tcPr>
          <w:p>
            <w:r>
              <w:rPr>
                <w:rFonts w:ascii="Montserrat" w:cs="Montserrat" w:eastAsia="Montserrat" w:hAnsi="Montserrat"/>
                <w:color w:val="000000"/>
                <w:sz w:val="18"/>
                <w:szCs w:val="18"/>
              </w:rPr>
              <w:t xml:space="preserve">Ask rhetorical questions</w:t>
            </w:r>
          </w:p>
        </w:tc>
      </w:tr>
      <w:tr>
        <w:tc>
          <w:tcPr>
            <w:tcW w:type="dxa" w:w="4860"/>
            <w:tcBorders>
              <w:top w:val="single" w:color="CBD1D7" w:sz="4"/>
              <w:left w:val="single" w:color="CBD1D7" w:sz="4"/>
              <w:bottom w:val="single" w:color="CBD1D7" w:sz="4"/>
              <w:right w:val="single" w:color="CBD1D7" w:sz="4"/>
            </w:tcBorders>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Listen actively</w:t>
            </w:r>
          </w:p>
        </w:tc>
        <w:tc>
          <w:tcPr>
            <w:tcW w:type="dxa" w:w="4860"/>
            <w:tcBorders>
              <w:top w:val="single" w:color="CBD1D7" w:sz="4"/>
              <w:left w:val="single" w:color="CBD1D7" w:sz="4"/>
              <w:bottom w:val="single" w:color="CBD1D7" w:sz="4"/>
              <w:right w:val="single" w:color="CBD1D7" w:sz="4"/>
            </w:tcBorders>
            <w:tcMar>
              <w:top w:type="dxa" w:w="80"/>
              <w:left w:type="dxa" w:w="100"/>
              <w:bottom w:type="dxa" w:w="80"/>
              <w:right w:type="dxa" w:w="100"/>
            </w:tcMar>
            <w:vAlign w:val="top"/>
          </w:tcPr>
          <w:p>
            <w:r>
              <w:rPr>
                <w:rFonts w:ascii="Montserrat" w:cs="Montserrat" w:eastAsia="Montserrat" w:hAnsi="Montserrat"/>
                <w:color w:val="000000"/>
                <w:sz w:val="18"/>
                <w:szCs w:val="18"/>
              </w:rPr>
              <w:t xml:space="preserve">Make assumptions or fill in answers for them</w:t>
            </w:r>
          </w:p>
        </w:tc>
      </w:tr>
      <w:tr>
        <w:tc>
          <w:tcPr>
            <w:tcW w:type="dxa" w:w="4860"/>
            <w:tcBorders>
              <w:top w:val="single" w:color="CBD1D7" w:sz="4"/>
              <w:left w:val="single" w:color="CBD1D7" w:sz="4"/>
              <w:bottom w:val="single" w:color="CBD1D7" w:sz="4"/>
              <w:right w:val="single" w:color="CBD1D7" w:sz="4"/>
            </w:tcBorders>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Follow energy and emotion, not just answers</w:t>
            </w:r>
          </w:p>
        </w:tc>
        <w:tc>
          <w:tcPr>
            <w:tcW w:type="dxa" w:w="4860"/>
            <w:tcBorders>
              <w:top w:val="single" w:color="CBD1D7" w:sz="4"/>
              <w:left w:val="single" w:color="CBD1D7" w:sz="4"/>
              <w:bottom w:val="single" w:color="CBD1D7" w:sz="4"/>
              <w:right w:val="single" w:color="CBD1D7" w:sz="4"/>
            </w:tcBorders>
            <w:tcMar>
              <w:top w:type="dxa" w:w="80"/>
              <w:left w:type="dxa" w:w="100"/>
              <w:bottom w:type="dxa" w:w="80"/>
              <w:right w:type="dxa" w:w="100"/>
            </w:tcMar>
            <w:vAlign w:val="top"/>
          </w:tcPr>
          <w:p>
            <w:r>
              <w:rPr>
                <w:rFonts w:ascii="Montserrat" w:cs="Montserrat" w:eastAsia="Montserrat" w:hAnsi="Montserrat"/>
                <w:color w:val="000000"/>
                <w:sz w:val="18"/>
                <w:szCs w:val="18"/>
              </w:rPr>
              <w:t xml:space="preserve">Share your own experiences</w:t>
            </w:r>
          </w:p>
        </w:tc>
      </w:tr>
      <w:tr>
        <w:tc>
          <w:tcPr>
            <w:tcW w:type="dxa" w:w="4860"/>
            <w:tcBorders>
              <w:top w:val="single" w:color="CBD1D7" w:sz="4"/>
              <w:left w:val="single" w:color="CBD1D7" w:sz="4"/>
              <w:bottom w:val="single" w:color="CBD1D7" w:sz="4"/>
              <w:right w:val="single" w:color="CBD1D7" w:sz="4"/>
            </w:tcBorders>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Restate what you heard to confirm it</w:t>
            </w:r>
          </w:p>
        </w:tc>
        <w:tc>
          <w:tcPr>
            <w:tcW w:type="dxa" w:w="4860"/>
            <w:tcBorders>
              <w:top w:val="single" w:color="CBD1D7" w:sz="4"/>
              <w:left w:val="single" w:color="CBD1D7" w:sz="4"/>
              <w:bottom w:val="single" w:color="CBD1D7" w:sz="4"/>
              <w:right w:val="single" w:color="CBD1D7" w:sz="4"/>
            </w:tcBorders>
            <w:tcMar>
              <w:top w:type="dxa" w:w="80"/>
              <w:left w:type="dxa" w:w="100"/>
              <w:bottom w:type="dxa" w:w="80"/>
              <w:right w:type="dxa" w:w="100"/>
            </w:tcMar>
            <w:vAlign w:val="top"/>
          </w:tcPr>
          <w:p>
            <w:r>
              <w:rPr>
                <w:rFonts w:ascii="Montserrat" w:cs="Montserrat" w:eastAsia="Montserrat" w:hAnsi="Montserrat"/>
                <w:color w:val="000000"/>
                <w:sz w:val="18"/>
                <w:szCs w:val="18"/>
              </w:rPr>
              <w:t xml:space="preserve">Judge their answers</w:t>
            </w:r>
          </w:p>
        </w:tc>
      </w:tr>
      <w:tr>
        <w:tc>
          <w:tcPr>
            <w:tcW w:type="dxa" w:w="4860"/>
            <w:tcBorders>
              <w:top w:val="single" w:color="CBD1D7" w:sz="4"/>
              <w:left w:val="single" w:color="CBD1D7" w:sz="4"/>
              <w:bottom w:val="single" w:color="CBD1D7" w:sz="4"/>
              <w:right w:val="single" w:color="CBD1D7" w:sz="4"/>
            </w:tcBorders>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Ask for specific past or present stories</w:t>
            </w:r>
          </w:p>
        </w:tc>
        <w:tc>
          <w:tcPr>
            <w:tcW w:type="dxa" w:w="4860"/>
            <w:tcBorders>
              <w:top w:val="single" w:color="CBD1D7" w:sz="4"/>
              <w:left w:val="single" w:color="CBD1D7" w:sz="4"/>
              <w:bottom w:val="single" w:color="CBD1D7" w:sz="4"/>
              <w:right w:val="single" w:color="CBD1D7" w:sz="4"/>
            </w:tcBorders>
            <w:tcMar>
              <w:top w:type="dxa" w:w="80"/>
              <w:left w:type="dxa" w:w="100"/>
              <w:bottom w:type="dxa" w:w="80"/>
              <w:right w:type="dxa" w:w="100"/>
            </w:tcMar>
            <w:vAlign w:val="top"/>
          </w:tcPr>
          <w:p>
            <w:r>
              <w:rPr>
                <w:rFonts w:ascii="Montserrat" w:cs="Montserrat" w:eastAsia="Montserrat" w:hAnsi="Montserrat"/>
                <w:color w:val="000000"/>
                <w:sz w:val="18"/>
                <w:szCs w:val="18"/>
              </w:rPr>
              <w:t xml:space="preserve">Let the conversation drift off topic</w:t>
            </w:r>
          </w:p>
        </w:tc>
      </w:tr>
      <w:tr>
        <w:tc>
          <w:tcPr>
            <w:tcW w:type="dxa" w:w="4860"/>
            <w:tcBorders>
              <w:top w:val="single" w:color="CBD1D7" w:sz="4"/>
              <w:left w:val="single" w:color="CBD1D7" w:sz="4"/>
              <w:bottom w:val="single" w:color="CBD1D7" w:sz="4"/>
              <w:right w:val="single" w:color="CBD1D7" w:sz="4"/>
            </w:tcBorders>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Allow silence so people can think</w:t>
            </w:r>
          </w:p>
        </w:tc>
        <w:tc>
          <w:tcPr>
            <w:tcW w:type="dxa" w:w="4860"/>
            <w:tcBorders>
              <w:top w:val="single" w:color="CBD1D7" w:sz="4"/>
              <w:left w:val="single" w:color="CBD1D7" w:sz="4"/>
              <w:bottom w:val="single" w:color="CBD1D7" w:sz="4"/>
              <w:right w:val="single" w:color="CBD1D7" w:sz="4"/>
            </w:tcBorders>
            <w:tcMar>
              <w:top w:type="dxa" w:w="80"/>
              <w:left w:type="dxa" w:w="100"/>
              <w:bottom w:type="dxa" w:w="80"/>
              <w:right w:type="dxa" w:w="100"/>
            </w:tcMar>
            <w:vAlign w:val="top"/>
          </w:tcPr>
          <w:p>
            <w:r>
              <w:rPr>
                <w:rFonts w:ascii="Montserrat" w:cs="Montserrat" w:eastAsia="Montserrat" w:hAnsi="Montserrat"/>
                <w:color w:val="000000"/>
                <w:sz w:val="18"/>
                <w:szCs w:val="18"/>
              </w:rPr>
              <w:t xml:space="preserve">Use what you hear for anything other than its stated purpose</w:t>
            </w:r>
          </w:p>
        </w:tc>
      </w:tr>
      <w:tr>
        <w:tc>
          <w:tcPr>
            <w:tcW w:type="dxa" w:w="4860"/>
            <w:tcBorders>
              <w:top w:val="single" w:color="CBD1D7" w:sz="4"/>
              <w:left w:val="single" w:color="CBD1D7" w:sz="4"/>
              <w:bottom w:val="single" w:color="CBD1D7" w:sz="4"/>
              <w:right w:val="single" w:color="CBD1D7" w:sz="4"/>
            </w:tcBorders>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Write down what you learn</w:t>
            </w:r>
          </w:p>
        </w:tc>
        <w:tc>
          <w:tcPr>
            <w:tcW w:type="dxa" w:w="4860"/>
            <w:tcBorders>
              <w:top w:val="single" w:color="CBD1D7" w:sz="4"/>
              <w:left w:val="single" w:color="CBD1D7" w:sz="4"/>
              <w:bottom w:val="single" w:color="CBD1D7" w:sz="4"/>
              <w:right w:val="single" w:color="CBD1D7" w:sz="4"/>
            </w:tcBorders>
            <w:tcMar>
              <w:top w:type="dxa" w:w="80"/>
              <w:left w:type="dxa" w:w="100"/>
              <w:bottom w:type="dxa" w:w="80"/>
              <w:right w:type="dxa" w:w="100"/>
            </w:tcMar>
            <w:vAlign w:val="top"/>
          </w:tcPr>
          <w:p>
            <w:r>
              <w:rPr>
                <w:rFonts w:ascii="Montserrat" w:cs="Montserrat" w:eastAsia="Montserrat" w:hAnsi="Montserrat"/>
                <w:color w:val="000000"/>
                <w:sz w:val="18"/>
                <w:szCs w:val="18"/>
              </w:rPr>
              <w:t xml:space="preserve"> </w:t>
            </w:r>
          </w:p>
        </w:tc>
      </w:tr>
      <w:tr>
        <w:tc>
          <w:tcPr>
            <w:tcW w:type="dxa" w:w="4860"/>
            <w:tcBorders>
              <w:top w:val="single" w:color="CBD1D7" w:sz="4"/>
              <w:left w:val="single" w:color="CBD1D7" w:sz="4"/>
              <w:bottom w:val="single" w:color="CBD1D7" w:sz="4"/>
              <w:right w:val="single" w:color="CBD1D7" w:sz="4"/>
            </w:tcBorders>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Be respectful and culturally sensitive</w:t>
            </w:r>
          </w:p>
        </w:tc>
        <w:tc>
          <w:tcPr>
            <w:tcW w:type="dxa" w:w="4860"/>
            <w:tcBorders>
              <w:top w:val="single" w:color="CBD1D7" w:sz="4"/>
              <w:left w:val="single" w:color="CBD1D7" w:sz="4"/>
              <w:bottom w:val="single" w:color="CBD1D7" w:sz="4"/>
              <w:right w:val="single" w:color="CBD1D7" w:sz="4"/>
            </w:tcBorders>
            <w:tcMar>
              <w:top w:type="dxa" w:w="80"/>
              <w:left w:type="dxa" w:w="100"/>
              <w:bottom w:type="dxa" w:w="80"/>
              <w:right w:type="dxa" w:w="100"/>
            </w:tcMar>
            <w:vAlign w:val="top"/>
          </w:tcPr>
          <w:p>
            <w:r>
              <w:rPr>
                <w:rFonts w:ascii="Montserrat" w:cs="Montserrat" w:eastAsia="Montserrat" w:hAnsi="Montserrat"/>
                <w:color w:val="000000"/>
                <w:sz w:val="18"/>
                <w:szCs w:val="18"/>
              </w:rPr>
              <w:t xml:space="preserve"> </w:t>
            </w:r>
          </w:p>
        </w:tc>
      </w:tr>
      <w:tr>
        <w:tc>
          <w:tcPr>
            <w:tcW w:type="dxa" w:w="4860"/>
            <w:tcBorders>
              <w:top w:val="single" w:color="CBD1D7" w:sz="4"/>
              <w:left w:val="single" w:color="CBD1D7" w:sz="4"/>
              <w:bottom w:val="single" w:color="CBD1D7" w:sz="4"/>
              <w:right w:val="single" w:color="CBD1D7" w:sz="4"/>
            </w:tcBorders>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Create a safe place to be honest</w:t>
            </w:r>
          </w:p>
        </w:tc>
        <w:tc>
          <w:tcPr>
            <w:tcW w:type="dxa" w:w="4860"/>
            <w:tcBorders>
              <w:top w:val="single" w:color="CBD1D7" w:sz="4"/>
              <w:left w:val="single" w:color="CBD1D7" w:sz="4"/>
              <w:bottom w:val="single" w:color="CBD1D7" w:sz="4"/>
              <w:right w:val="single" w:color="CBD1D7" w:sz="4"/>
            </w:tcBorders>
            <w:tcMar>
              <w:top w:type="dxa" w:w="80"/>
              <w:left w:type="dxa" w:w="100"/>
              <w:bottom w:type="dxa" w:w="80"/>
              <w:right w:type="dxa" w:w="100"/>
            </w:tcMar>
            <w:vAlign w:val="top"/>
          </w:tcPr>
          <w:p>
            <w:r>
              <w:rPr>
                <w:rFonts w:ascii="Montserrat" w:cs="Montserrat" w:eastAsia="Montserrat" w:hAnsi="Montserrat"/>
                <w:color w:val="000000"/>
                <w:sz w:val="18"/>
                <w:szCs w:val="18"/>
              </w:rPr>
              <w:t xml:space="preserve"> </w:t>
            </w:r>
          </w:p>
        </w:tc>
      </w:tr>
    </w:tbl>
    <w:p>
      <w:pPr>
        <w:pStyle w:val="Heading1"/>
        <w:spacing w:after="120" w:before="240"/>
      </w:pPr>
      <w:r>
        <w:rPr>
          <w:rFonts w:ascii="Montserrat" w:cs="Montserrat" w:eastAsia="Montserrat" w:hAnsi="Montserrat"/>
          <w:b/>
          <w:bCs/>
          <w:color w:val="0D2849"/>
          <w:sz w:val="28"/>
          <w:szCs w:val="28"/>
        </w:rPr>
        <w:t xml:space="preserve">Empathy interview form</w:t>
      </w:r>
    </w:p>
    <w:p>
      <w:pPr>
        <w:spacing w:after="120"/>
      </w:pPr>
      <w:r>
        <w:rPr>
          <w:rFonts w:ascii="Montserrat" w:cs="Montserrat" w:eastAsia="Montserrat" w:hAnsi="Montserrat"/>
          <w:i/>
          <w:iCs/>
          <w:color w:val="595959"/>
          <w:sz w:val="20"/>
          <w:szCs w:val="20"/>
        </w:rPr>
        <w:t xml:space="preserve">Complete one form per interview. Keep the form confidential.</w:t>
      </w: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3000"/>
        <w:gridCol w:w="6720"/>
      </w:tblGrid>
      <w:tr>
        <w:trPr>
          <w:cantSplit/>
        </w:trPr>
        <w:tc>
          <w:tcPr>
            <w:tcW w:type="dxa" w:w="3000"/>
            <w:tcBorders>
              <w:top w:val="single" w:color="CBD1D7" w:sz="4"/>
              <w:left w:val="single" w:color="CBD1D7" w:sz="4"/>
              <w:bottom w:val="single" w:color="CBD1D7" w:sz="4"/>
              <w:right w:val="single" w:color="CBD1D7" w:sz="4"/>
            </w:tcBorders>
            <w:shd w:fill="F7F3EC" w:color="auto" w:val="clear"/>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Interviewee name</w:t>
            </w:r>
          </w:p>
        </w:tc>
        <w:tc>
          <w:tcPr>
            <w:tcW w:type="dxa" w:w="6720"/>
            <w:tcBorders>
              <w:top w:val="single" w:color="CBD1D7" w:sz="4"/>
              <w:left w:val="single" w:color="CBD1D7" w:sz="4"/>
              <w:bottom w:val="single" w:color="CBD1D7" w:sz="4"/>
              <w:right w:val="single" w:color="CBD1D7" w:sz="4"/>
            </w:tcBorders>
            <w:shd w:fill="FFFFE0" w:color="auto" w:val="clear"/>
            <w:tcMar>
              <w:top w:type="dxa" w:w="80"/>
              <w:left w:type="dxa" w:w="100"/>
              <w:bottom w:type="dxa" w:w="80"/>
              <w:right w:type="dxa" w:w="100"/>
            </w:tcMar>
          </w:tcPr>
          <w:p>
            <w:r>
              <w:rPr>
                <w:rFonts w:ascii="Montserrat" w:cs="Montserrat" w:eastAsia="Montserrat" w:hAnsi="Montserrat"/>
                <w:sz w:val="20"/>
                <w:szCs w:val="20"/>
              </w:rPr>
              <w:t xml:space="preserve"/>
            </w:r>
          </w:p>
        </w:tc>
      </w:tr>
      <w:tr>
        <w:trPr>
          <w:cantSplit/>
        </w:trPr>
        <w:tc>
          <w:tcPr>
            <w:tcW w:type="dxa" w:w="3000"/>
            <w:tcBorders>
              <w:top w:val="single" w:color="CBD1D7" w:sz="4"/>
              <w:left w:val="single" w:color="CBD1D7" w:sz="4"/>
              <w:bottom w:val="single" w:color="CBD1D7" w:sz="4"/>
              <w:right w:val="single" w:color="CBD1D7" w:sz="4"/>
            </w:tcBorders>
            <w:shd w:fill="F7F3EC" w:color="auto" w:val="clear"/>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Interviewee role</w:t>
            </w:r>
          </w:p>
        </w:tc>
        <w:tc>
          <w:tcPr>
            <w:tcW w:type="dxa" w:w="6720"/>
            <w:tcBorders>
              <w:top w:val="single" w:color="CBD1D7" w:sz="4"/>
              <w:left w:val="single" w:color="CBD1D7" w:sz="4"/>
              <w:bottom w:val="single" w:color="CBD1D7" w:sz="4"/>
              <w:right w:val="single" w:color="CBD1D7" w:sz="4"/>
            </w:tcBorders>
            <w:shd w:fill="FFFFE0" w:color="auto" w:val="clear"/>
            <w:tcMar>
              <w:top w:type="dxa" w:w="80"/>
              <w:left w:type="dxa" w:w="100"/>
              <w:bottom w:type="dxa" w:w="80"/>
              <w:right w:type="dxa" w:w="100"/>
            </w:tcMar>
          </w:tcPr>
          <w:p>
            <w:r>
              <w:rPr>
                <w:rFonts w:ascii="Montserrat" w:cs="Montserrat" w:eastAsia="Montserrat" w:hAnsi="Montserrat"/>
                <w:sz w:val="20"/>
                <w:szCs w:val="20"/>
              </w:rPr>
              <w:t xml:space="preserve"/>
            </w:r>
          </w:p>
        </w:tc>
      </w:tr>
      <w:tr>
        <w:trPr>
          <w:cantSplit/>
        </w:trPr>
        <w:tc>
          <w:tcPr>
            <w:tcW w:type="dxa" w:w="3000"/>
            <w:tcBorders>
              <w:top w:val="single" w:color="CBD1D7" w:sz="4"/>
              <w:left w:val="single" w:color="CBD1D7" w:sz="4"/>
              <w:bottom w:val="single" w:color="CBD1D7" w:sz="4"/>
              <w:right w:val="single" w:color="CBD1D7" w:sz="4"/>
            </w:tcBorders>
            <w:shd w:fill="F7F3EC" w:color="auto" w:val="clear"/>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Interviewer and note taker</w:t>
            </w:r>
          </w:p>
        </w:tc>
        <w:tc>
          <w:tcPr>
            <w:tcW w:type="dxa" w:w="6720"/>
            <w:tcBorders>
              <w:top w:val="single" w:color="CBD1D7" w:sz="4"/>
              <w:left w:val="single" w:color="CBD1D7" w:sz="4"/>
              <w:bottom w:val="single" w:color="CBD1D7" w:sz="4"/>
              <w:right w:val="single" w:color="CBD1D7" w:sz="4"/>
            </w:tcBorders>
            <w:shd w:fill="FFFFE0" w:color="auto" w:val="clear"/>
            <w:tcMar>
              <w:top w:type="dxa" w:w="80"/>
              <w:left w:type="dxa" w:w="100"/>
              <w:bottom w:type="dxa" w:w="80"/>
              <w:right w:type="dxa" w:w="100"/>
            </w:tcMar>
          </w:tcPr>
          <w:p>
            <w:r>
              <w:rPr>
                <w:rFonts w:ascii="Montserrat" w:cs="Montserrat" w:eastAsia="Montserrat" w:hAnsi="Montserrat"/>
                <w:sz w:val="20"/>
                <w:szCs w:val="20"/>
              </w:rPr>
              <w:t xml:space="preserve"/>
            </w:r>
          </w:p>
        </w:tc>
      </w:tr>
      <w:tr>
        <w:trPr>
          <w:cantSplit/>
        </w:trPr>
        <w:tc>
          <w:tcPr>
            <w:tcW w:type="dxa" w:w="3000"/>
            <w:tcBorders>
              <w:top w:val="single" w:color="CBD1D7" w:sz="4"/>
              <w:left w:val="single" w:color="CBD1D7" w:sz="4"/>
              <w:bottom w:val="single" w:color="CBD1D7" w:sz="4"/>
              <w:right w:val="single" w:color="CBD1D7" w:sz="4"/>
            </w:tcBorders>
            <w:shd w:fill="F7F3EC" w:color="auto" w:val="clear"/>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Date and time</w:t>
            </w:r>
          </w:p>
        </w:tc>
        <w:tc>
          <w:tcPr>
            <w:tcW w:type="dxa" w:w="6720"/>
            <w:tcBorders>
              <w:top w:val="single" w:color="CBD1D7" w:sz="4"/>
              <w:left w:val="single" w:color="CBD1D7" w:sz="4"/>
              <w:bottom w:val="single" w:color="CBD1D7" w:sz="4"/>
              <w:right w:val="single" w:color="CBD1D7" w:sz="4"/>
            </w:tcBorders>
            <w:shd w:fill="FFFFE0" w:color="auto" w:val="clear"/>
            <w:tcMar>
              <w:top w:type="dxa" w:w="80"/>
              <w:left w:type="dxa" w:w="100"/>
              <w:bottom w:type="dxa" w:w="80"/>
              <w:right w:type="dxa" w:w="100"/>
            </w:tcMar>
          </w:tcPr>
          <w:p>
            <w:r>
              <w:rPr>
                <w:rFonts w:ascii="Montserrat" w:cs="Montserrat" w:eastAsia="Montserrat" w:hAnsi="Montserrat"/>
                <w:sz w:val="20"/>
                <w:szCs w:val="20"/>
              </w:rPr>
              <w:t xml:space="preserve"/>
            </w:r>
          </w:p>
        </w:tc>
      </w:tr>
      <w:tr>
        <w:trPr>
          <w:cantSplit/>
        </w:trPr>
        <w:tc>
          <w:tcPr>
            <w:tcW w:type="dxa" w:w="3000"/>
            <w:tcBorders>
              <w:top w:val="single" w:color="CBD1D7" w:sz="4"/>
              <w:left w:val="single" w:color="CBD1D7" w:sz="4"/>
              <w:bottom w:val="single" w:color="CBD1D7" w:sz="4"/>
              <w:right w:val="single" w:color="CBD1D7" w:sz="4"/>
            </w:tcBorders>
            <w:shd w:fill="F7F3EC" w:color="auto" w:val="clear"/>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Topic or purpose</w:t>
            </w:r>
          </w:p>
        </w:tc>
        <w:tc>
          <w:tcPr>
            <w:tcW w:type="dxa" w:w="6720"/>
            <w:tcBorders>
              <w:top w:val="single" w:color="CBD1D7" w:sz="4"/>
              <w:left w:val="single" w:color="CBD1D7" w:sz="4"/>
              <w:bottom w:val="single" w:color="CBD1D7" w:sz="4"/>
              <w:right w:val="single" w:color="CBD1D7" w:sz="4"/>
            </w:tcBorders>
            <w:shd w:fill="FFFFE0" w:color="auto" w:val="clear"/>
            <w:tcMar>
              <w:top w:type="dxa" w:w="80"/>
              <w:left w:type="dxa" w:w="100"/>
              <w:bottom w:type="dxa" w:w="80"/>
              <w:right w:type="dxa" w:w="100"/>
            </w:tcMar>
          </w:tcPr>
          <w:p>
            <w:r>
              <w:rPr>
                <w:rFonts w:ascii="Montserrat" w:cs="Montserrat" w:eastAsia="Montserrat" w:hAnsi="Montserrat"/>
                <w:sz w:val="20"/>
                <w:szCs w:val="20"/>
              </w:rPr>
              <w:t xml:space="preserve"/>
            </w:r>
          </w:p>
        </w:tc>
      </w:tr>
    </w:tbl>
    <w:p>
      <w:pPr>
        <w:pStyle w:val="Heading2"/>
        <w:spacing w:after="80" w:before="180"/>
      </w:pPr>
      <w:r>
        <w:rPr>
          <w:rFonts w:ascii="Montserrat" w:cs="Montserrat" w:eastAsia="Montserrat" w:hAnsi="Montserrat"/>
          <w:b/>
          <w:bCs/>
          <w:color w:val="996220"/>
          <w:sz w:val="22"/>
          <w:szCs w:val="22"/>
        </w:rPr>
        <w:t xml:space="preserve">Warm-up questions</w:t>
      </w: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3000"/>
        <w:gridCol w:w="6720"/>
      </w:tblGrid>
      <w:tr>
        <w:trPr>
          <w:cantSplit/>
        </w:trPr>
        <w:tc>
          <w:tcPr>
            <w:tcW w:type="dxa" w:w="3000"/>
            <w:tcBorders>
              <w:top w:val="single" w:color="CBD1D7" w:sz="4"/>
              <w:left w:val="single" w:color="CBD1D7" w:sz="4"/>
              <w:bottom w:val="single" w:color="CBD1D7" w:sz="4"/>
              <w:right w:val="single" w:color="CBD1D7" w:sz="4"/>
            </w:tcBorders>
            <w:shd w:fill="F7F3EC" w:color="auto" w:val="clear"/>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Can you tell me a little about yourself?</w:t>
            </w:r>
          </w:p>
        </w:tc>
        <w:tc>
          <w:tcPr>
            <w:tcW w:type="dxa" w:w="6720"/>
            <w:tcBorders>
              <w:top w:val="single" w:color="CBD1D7" w:sz="4"/>
              <w:left w:val="single" w:color="CBD1D7" w:sz="4"/>
              <w:bottom w:val="single" w:color="CBD1D7" w:sz="4"/>
              <w:right w:val="single" w:color="CBD1D7" w:sz="4"/>
            </w:tcBorders>
            <w:shd w:fill="FFFFE0" w:color="auto" w:val="clear"/>
            <w:tcMar>
              <w:top w:type="dxa" w:w="80"/>
              <w:left w:type="dxa" w:w="100"/>
              <w:bottom w:type="dxa" w:w="80"/>
              <w:right w:type="dxa" w:w="100"/>
            </w:tcMar>
          </w:tcPr>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tc>
      </w:tr>
      <w:tr>
        <w:trPr>
          <w:cantSplit/>
        </w:trPr>
        <w:tc>
          <w:tcPr>
            <w:tcW w:type="dxa" w:w="3000"/>
            <w:tcBorders>
              <w:top w:val="single" w:color="CBD1D7" w:sz="4"/>
              <w:left w:val="single" w:color="CBD1D7" w:sz="4"/>
              <w:bottom w:val="single" w:color="CBD1D7" w:sz="4"/>
              <w:right w:val="single" w:color="CBD1D7" w:sz="4"/>
            </w:tcBorders>
            <w:shd w:fill="F7F3EC" w:color="auto" w:val="clear"/>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What does a typical day look like for you?</w:t>
            </w:r>
          </w:p>
        </w:tc>
        <w:tc>
          <w:tcPr>
            <w:tcW w:type="dxa" w:w="6720"/>
            <w:tcBorders>
              <w:top w:val="single" w:color="CBD1D7" w:sz="4"/>
              <w:left w:val="single" w:color="CBD1D7" w:sz="4"/>
              <w:bottom w:val="single" w:color="CBD1D7" w:sz="4"/>
              <w:right w:val="single" w:color="CBD1D7" w:sz="4"/>
            </w:tcBorders>
            <w:shd w:fill="FFFFE0" w:color="auto" w:val="clear"/>
            <w:tcMar>
              <w:top w:type="dxa" w:w="80"/>
              <w:left w:type="dxa" w:w="100"/>
              <w:bottom w:type="dxa" w:w="80"/>
              <w:right w:type="dxa" w:w="100"/>
            </w:tcMar>
          </w:tcPr>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tc>
      </w:tr>
    </w:tbl>
    <w:p>
      <w:pPr>
        <w:pStyle w:val="Heading2"/>
        <w:spacing w:after="80" w:before="180"/>
      </w:pPr>
      <w:r>
        <w:rPr>
          <w:rFonts w:ascii="Montserrat" w:cs="Montserrat" w:eastAsia="Montserrat" w:hAnsi="Montserrat"/>
          <w:b/>
          <w:bCs/>
          <w:color w:val="996220"/>
          <w:sz w:val="22"/>
          <w:szCs w:val="22"/>
        </w:rPr>
        <w:t xml:space="preserve">Core questions</w:t>
      </w: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3000"/>
        <w:gridCol w:w="6720"/>
      </w:tblGrid>
      <w:tr>
        <w:trPr>
          <w:cantSplit/>
        </w:trPr>
        <w:tc>
          <w:tcPr>
            <w:tcW w:type="dxa" w:w="3000"/>
            <w:tcBorders>
              <w:top w:val="single" w:color="CBD1D7" w:sz="4"/>
              <w:left w:val="single" w:color="CBD1D7" w:sz="4"/>
              <w:bottom w:val="single" w:color="CBD1D7" w:sz="4"/>
              <w:right w:val="single" w:color="CBD1D7" w:sz="4"/>
            </w:tcBorders>
            <w:shd w:fill="F7F3EC" w:color="auto" w:val="clear"/>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Question 1:</w:t>
            </w:r>
          </w:p>
        </w:tc>
        <w:tc>
          <w:tcPr>
            <w:tcW w:type="dxa" w:w="6720"/>
            <w:tcBorders>
              <w:top w:val="single" w:color="CBD1D7" w:sz="4"/>
              <w:left w:val="single" w:color="CBD1D7" w:sz="4"/>
              <w:bottom w:val="single" w:color="CBD1D7" w:sz="4"/>
              <w:right w:val="single" w:color="CBD1D7" w:sz="4"/>
            </w:tcBorders>
            <w:shd w:fill="FFFFE0" w:color="auto" w:val="clear"/>
            <w:tcMar>
              <w:top w:type="dxa" w:w="80"/>
              <w:left w:type="dxa" w:w="100"/>
              <w:bottom w:type="dxa" w:w="80"/>
              <w:right w:type="dxa" w:w="100"/>
            </w:tcMar>
          </w:tcPr>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tc>
      </w:tr>
      <w:tr>
        <w:trPr>
          <w:cantSplit/>
        </w:trPr>
        <w:tc>
          <w:tcPr>
            <w:tcW w:type="dxa" w:w="3000"/>
            <w:tcBorders>
              <w:top w:val="single" w:color="CBD1D7" w:sz="4"/>
              <w:left w:val="single" w:color="CBD1D7" w:sz="4"/>
              <w:bottom w:val="single" w:color="CBD1D7" w:sz="4"/>
              <w:right w:val="single" w:color="CBD1D7" w:sz="4"/>
            </w:tcBorders>
            <w:shd w:fill="F7F3EC" w:color="auto" w:val="clear"/>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Question 2:</w:t>
            </w:r>
          </w:p>
        </w:tc>
        <w:tc>
          <w:tcPr>
            <w:tcW w:type="dxa" w:w="6720"/>
            <w:tcBorders>
              <w:top w:val="single" w:color="CBD1D7" w:sz="4"/>
              <w:left w:val="single" w:color="CBD1D7" w:sz="4"/>
              <w:bottom w:val="single" w:color="CBD1D7" w:sz="4"/>
              <w:right w:val="single" w:color="CBD1D7" w:sz="4"/>
            </w:tcBorders>
            <w:shd w:fill="FFFFE0" w:color="auto" w:val="clear"/>
            <w:tcMar>
              <w:top w:type="dxa" w:w="80"/>
              <w:left w:type="dxa" w:w="100"/>
              <w:bottom w:type="dxa" w:w="80"/>
              <w:right w:type="dxa" w:w="100"/>
            </w:tcMar>
          </w:tcPr>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tc>
      </w:tr>
      <w:tr>
        <w:trPr>
          <w:cantSplit/>
        </w:trPr>
        <w:tc>
          <w:tcPr>
            <w:tcW w:type="dxa" w:w="3000"/>
            <w:tcBorders>
              <w:top w:val="single" w:color="CBD1D7" w:sz="4"/>
              <w:left w:val="single" w:color="CBD1D7" w:sz="4"/>
              <w:bottom w:val="single" w:color="CBD1D7" w:sz="4"/>
              <w:right w:val="single" w:color="CBD1D7" w:sz="4"/>
            </w:tcBorders>
            <w:shd w:fill="F7F3EC" w:color="auto" w:val="clear"/>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Question 3:</w:t>
            </w:r>
          </w:p>
        </w:tc>
        <w:tc>
          <w:tcPr>
            <w:tcW w:type="dxa" w:w="6720"/>
            <w:tcBorders>
              <w:top w:val="single" w:color="CBD1D7" w:sz="4"/>
              <w:left w:val="single" w:color="CBD1D7" w:sz="4"/>
              <w:bottom w:val="single" w:color="CBD1D7" w:sz="4"/>
              <w:right w:val="single" w:color="CBD1D7" w:sz="4"/>
            </w:tcBorders>
            <w:shd w:fill="FFFFE0" w:color="auto" w:val="clear"/>
            <w:tcMar>
              <w:top w:type="dxa" w:w="80"/>
              <w:left w:type="dxa" w:w="100"/>
              <w:bottom w:type="dxa" w:w="80"/>
              <w:right w:type="dxa" w:w="100"/>
            </w:tcMar>
          </w:tcPr>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tc>
      </w:tr>
      <w:tr>
        <w:trPr>
          <w:cantSplit/>
        </w:trPr>
        <w:tc>
          <w:tcPr>
            <w:tcW w:type="dxa" w:w="3000"/>
            <w:tcBorders>
              <w:top w:val="single" w:color="CBD1D7" w:sz="4"/>
              <w:left w:val="single" w:color="CBD1D7" w:sz="4"/>
              <w:bottom w:val="single" w:color="CBD1D7" w:sz="4"/>
              <w:right w:val="single" w:color="CBD1D7" w:sz="4"/>
            </w:tcBorders>
            <w:shd w:fill="F7F3EC" w:color="auto" w:val="clear"/>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Question 4:</w:t>
            </w:r>
          </w:p>
        </w:tc>
        <w:tc>
          <w:tcPr>
            <w:tcW w:type="dxa" w:w="6720"/>
            <w:tcBorders>
              <w:top w:val="single" w:color="CBD1D7" w:sz="4"/>
              <w:left w:val="single" w:color="CBD1D7" w:sz="4"/>
              <w:bottom w:val="single" w:color="CBD1D7" w:sz="4"/>
              <w:right w:val="single" w:color="CBD1D7" w:sz="4"/>
            </w:tcBorders>
            <w:shd w:fill="FFFFE0" w:color="auto" w:val="clear"/>
            <w:tcMar>
              <w:top w:type="dxa" w:w="80"/>
              <w:left w:type="dxa" w:w="100"/>
              <w:bottom w:type="dxa" w:w="80"/>
              <w:right w:type="dxa" w:w="100"/>
            </w:tcMar>
          </w:tcPr>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tc>
      </w:tr>
      <w:tr>
        <w:trPr>
          <w:cantSplit/>
        </w:trPr>
        <w:tc>
          <w:tcPr>
            <w:tcW w:type="dxa" w:w="3000"/>
            <w:tcBorders>
              <w:top w:val="single" w:color="CBD1D7" w:sz="4"/>
              <w:left w:val="single" w:color="CBD1D7" w:sz="4"/>
              <w:bottom w:val="single" w:color="CBD1D7" w:sz="4"/>
              <w:right w:val="single" w:color="CBD1D7" w:sz="4"/>
            </w:tcBorders>
            <w:shd w:fill="F7F3EC" w:color="auto" w:val="clear"/>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Question 5:</w:t>
            </w:r>
          </w:p>
        </w:tc>
        <w:tc>
          <w:tcPr>
            <w:tcW w:type="dxa" w:w="6720"/>
            <w:tcBorders>
              <w:top w:val="single" w:color="CBD1D7" w:sz="4"/>
              <w:left w:val="single" w:color="CBD1D7" w:sz="4"/>
              <w:bottom w:val="single" w:color="CBD1D7" w:sz="4"/>
              <w:right w:val="single" w:color="CBD1D7" w:sz="4"/>
            </w:tcBorders>
            <w:shd w:fill="FFFFE0" w:color="auto" w:val="clear"/>
            <w:tcMar>
              <w:top w:type="dxa" w:w="80"/>
              <w:left w:type="dxa" w:w="100"/>
              <w:bottom w:type="dxa" w:w="80"/>
              <w:right w:type="dxa" w:w="100"/>
            </w:tcMar>
          </w:tcPr>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tc>
      </w:tr>
      <w:tr>
        <w:trPr>
          <w:cantSplit/>
        </w:trPr>
        <w:tc>
          <w:tcPr>
            <w:tcW w:type="dxa" w:w="3000"/>
            <w:tcBorders>
              <w:top w:val="single" w:color="CBD1D7" w:sz="4"/>
              <w:left w:val="single" w:color="CBD1D7" w:sz="4"/>
              <w:bottom w:val="single" w:color="CBD1D7" w:sz="4"/>
              <w:right w:val="single" w:color="CBD1D7" w:sz="4"/>
            </w:tcBorders>
            <w:shd w:fill="F7F3EC" w:color="auto" w:val="clear"/>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Question 6:</w:t>
            </w:r>
          </w:p>
        </w:tc>
        <w:tc>
          <w:tcPr>
            <w:tcW w:type="dxa" w:w="6720"/>
            <w:tcBorders>
              <w:top w:val="single" w:color="CBD1D7" w:sz="4"/>
              <w:left w:val="single" w:color="CBD1D7" w:sz="4"/>
              <w:bottom w:val="single" w:color="CBD1D7" w:sz="4"/>
              <w:right w:val="single" w:color="CBD1D7" w:sz="4"/>
            </w:tcBorders>
            <w:shd w:fill="FFFFE0" w:color="auto" w:val="clear"/>
            <w:tcMar>
              <w:top w:type="dxa" w:w="80"/>
              <w:left w:type="dxa" w:w="100"/>
              <w:bottom w:type="dxa" w:w="80"/>
              <w:right w:type="dxa" w:w="100"/>
            </w:tcMar>
          </w:tcPr>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tc>
      </w:tr>
      <w:tr>
        <w:trPr>
          <w:cantSplit/>
        </w:trPr>
        <w:tc>
          <w:tcPr>
            <w:tcW w:type="dxa" w:w="3000"/>
            <w:tcBorders>
              <w:top w:val="single" w:color="CBD1D7" w:sz="4"/>
              <w:left w:val="single" w:color="CBD1D7" w:sz="4"/>
              <w:bottom w:val="single" w:color="CBD1D7" w:sz="4"/>
              <w:right w:val="single" w:color="CBD1D7" w:sz="4"/>
            </w:tcBorders>
            <w:shd w:fill="F7F3EC" w:color="auto" w:val="clear"/>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Question 7:</w:t>
            </w:r>
          </w:p>
        </w:tc>
        <w:tc>
          <w:tcPr>
            <w:tcW w:type="dxa" w:w="6720"/>
            <w:tcBorders>
              <w:top w:val="single" w:color="CBD1D7" w:sz="4"/>
              <w:left w:val="single" w:color="CBD1D7" w:sz="4"/>
              <w:bottom w:val="single" w:color="CBD1D7" w:sz="4"/>
              <w:right w:val="single" w:color="CBD1D7" w:sz="4"/>
            </w:tcBorders>
            <w:shd w:fill="FFFFE0" w:color="auto" w:val="clear"/>
            <w:tcMar>
              <w:top w:type="dxa" w:w="80"/>
              <w:left w:type="dxa" w:w="100"/>
              <w:bottom w:type="dxa" w:w="80"/>
              <w:right w:type="dxa" w:w="100"/>
            </w:tcMar>
          </w:tcPr>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tc>
      </w:tr>
      <w:tr>
        <w:trPr>
          <w:cantSplit/>
        </w:trPr>
        <w:tc>
          <w:tcPr>
            <w:tcW w:type="dxa" w:w="3000"/>
            <w:tcBorders>
              <w:top w:val="single" w:color="CBD1D7" w:sz="4"/>
              <w:left w:val="single" w:color="CBD1D7" w:sz="4"/>
              <w:bottom w:val="single" w:color="CBD1D7" w:sz="4"/>
              <w:right w:val="single" w:color="CBD1D7" w:sz="4"/>
            </w:tcBorders>
            <w:shd w:fill="F7F3EC" w:color="auto" w:val="clear"/>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Question 8:</w:t>
            </w:r>
          </w:p>
        </w:tc>
        <w:tc>
          <w:tcPr>
            <w:tcW w:type="dxa" w:w="6720"/>
            <w:tcBorders>
              <w:top w:val="single" w:color="CBD1D7" w:sz="4"/>
              <w:left w:val="single" w:color="CBD1D7" w:sz="4"/>
              <w:bottom w:val="single" w:color="CBD1D7" w:sz="4"/>
              <w:right w:val="single" w:color="CBD1D7" w:sz="4"/>
            </w:tcBorders>
            <w:shd w:fill="FFFFE0" w:color="auto" w:val="clear"/>
            <w:tcMar>
              <w:top w:type="dxa" w:w="80"/>
              <w:left w:type="dxa" w:w="100"/>
              <w:bottom w:type="dxa" w:w="80"/>
              <w:right w:type="dxa" w:w="100"/>
            </w:tcMar>
          </w:tcPr>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tc>
      </w:tr>
      <w:tr>
        <w:trPr>
          <w:cantSplit/>
        </w:trPr>
        <w:tc>
          <w:tcPr>
            <w:tcW w:type="dxa" w:w="3000"/>
            <w:tcBorders>
              <w:top w:val="single" w:color="CBD1D7" w:sz="4"/>
              <w:left w:val="single" w:color="CBD1D7" w:sz="4"/>
              <w:bottom w:val="single" w:color="CBD1D7" w:sz="4"/>
              <w:right w:val="single" w:color="CBD1D7" w:sz="4"/>
            </w:tcBorders>
            <w:shd w:fill="F7F3EC" w:color="auto" w:val="clear"/>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Question 9:</w:t>
            </w:r>
          </w:p>
        </w:tc>
        <w:tc>
          <w:tcPr>
            <w:tcW w:type="dxa" w:w="6720"/>
            <w:tcBorders>
              <w:top w:val="single" w:color="CBD1D7" w:sz="4"/>
              <w:left w:val="single" w:color="CBD1D7" w:sz="4"/>
              <w:bottom w:val="single" w:color="CBD1D7" w:sz="4"/>
              <w:right w:val="single" w:color="CBD1D7" w:sz="4"/>
            </w:tcBorders>
            <w:shd w:fill="FFFFE0" w:color="auto" w:val="clear"/>
            <w:tcMar>
              <w:top w:type="dxa" w:w="80"/>
              <w:left w:type="dxa" w:w="100"/>
              <w:bottom w:type="dxa" w:w="80"/>
              <w:right w:type="dxa" w:w="100"/>
            </w:tcMar>
          </w:tcPr>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tc>
      </w:tr>
      <w:tr>
        <w:trPr>
          <w:cantSplit/>
        </w:trPr>
        <w:tc>
          <w:tcPr>
            <w:tcW w:type="dxa" w:w="3000"/>
            <w:tcBorders>
              <w:top w:val="single" w:color="CBD1D7" w:sz="4"/>
              <w:left w:val="single" w:color="CBD1D7" w:sz="4"/>
              <w:bottom w:val="single" w:color="CBD1D7" w:sz="4"/>
              <w:right w:val="single" w:color="CBD1D7" w:sz="4"/>
            </w:tcBorders>
            <w:shd w:fill="F7F3EC" w:color="auto" w:val="clear"/>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Question 10:</w:t>
            </w:r>
          </w:p>
        </w:tc>
        <w:tc>
          <w:tcPr>
            <w:tcW w:type="dxa" w:w="6720"/>
            <w:tcBorders>
              <w:top w:val="single" w:color="CBD1D7" w:sz="4"/>
              <w:left w:val="single" w:color="CBD1D7" w:sz="4"/>
              <w:bottom w:val="single" w:color="CBD1D7" w:sz="4"/>
              <w:right w:val="single" w:color="CBD1D7" w:sz="4"/>
            </w:tcBorders>
            <w:shd w:fill="FFFFE0" w:color="auto" w:val="clear"/>
            <w:tcMar>
              <w:top w:type="dxa" w:w="80"/>
              <w:left w:type="dxa" w:w="100"/>
              <w:bottom w:type="dxa" w:w="80"/>
              <w:right w:type="dxa" w:w="100"/>
            </w:tcMar>
          </w:tcPr>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tc>
      </w:tr>
    </w:tbl>
    <w:p>
      <w:pPr>
        <w:pStyle w:val="Heading2"/>
        <w:spacing w:after="80" w:before="180"/>
      </w:pPr>
      <w:r>
        <w:rPr>
          <w:rFonts w:ascii="Montserrat" w:cs="Montserrat" w:eastAsia="Montserrat" w:hAnsi="Montserrat"/>
          <w:b/>
          <w:bCs/>
          <w:color w:val="996220"/>
          <w:sz w:val="22"/>
          <w:szCs w:val="22"/>
        </w:rPr>
        <w:t xml:space="preserve">Wrap-up</w:t>
      </w: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3000"/>
        <w:gridCol w:w="6720"/>
      </w:tblGrid>
      <w:tr>
        <w:trPr>
          <w:cantSplit/>
        </w:trPr>
        <w:tc>
          <w:tcPr>
            <w:tcW w:type="dxa" w:w="3000"/>
            <w:tcBorders>
              <w:top w:val="single" w:color="CBD1D7" w:sz="4"/>
              <w:left w:val="single" w:color="CBD1D7" w:sz="4"/>
              <w:bottom w:val="single" w:color="CBD1D7" w:sz="4"/>
              <w:right w:val="single" w:color="CBD1D7" w:sz="4"/>
            </w:tcBorders>
            <w:shd w:fill="F7F3EC" w:color="auto" w:val="clear"/>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Is there anything else you'd like to share?</w:t>
            </w:r>
          </w:p>
        </w:tc>
        <w:tc>
          <w:tcPr>
            <w:tcW w:type="dxa" w:w="6720"/>
            <w:tcBorders>
              <w:top w:val="single" w:color="CBD1D7" w:sz="4"/>
              <w:left w:val="single" w:color="CBD1D7" w:sz="4"/>
              <w:bottom w:val="single" w:color="CBD1D7" w:sz="4"/>
              <w:right w:val="single" w:color="CBD1D7" w:sz="4"/>
            </w:tcBorders>
            <w:shd w:fill="FFFFE0" w:color="auto" w:val="clear"/>
            <w:tcMar>
              <w:top w:type="dxa" w:w="80"/>
              <w:left w:type="dxa" w:w="100"/>
              <w:bottom w:type="dxa" w:w="80"/>
              <w:right w:type="dxa" w:w="100"/>
            </w:tcMar>
          </w:tcPr>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tc>
      </w:tr>
      <w:tr>
        <w:trPr>
          <w:cantSplit/>
        </w:trPr>
        <w:tc>
          <w:tcPr>
            <w:tcW w:type="dxa" w:w="3000"/>
            <w:tcBorders>
              <w:top w:val="single" w:color="CBD1D7" w:sz="4"/>
              <w:left w:val="single" w:color="CBD1D7" w:sz="4"/>
              <w:bottom w:val="single" w:color="CBD1D7" w:sz="4"/>
              <w:right w:val="single" w:color="CBD1D7" w:sz="4"/>
            </w:tcBorders>
            <w:shd w:fill="F7F3EC" w:color="auto" w:val="clear"/>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Observations (body language, energy, emotion)</w:t>
            </w:r>
          </w:p>
        </w:tc>
        <w:tc>
          <w:tcPr>
            <w:tcW w:type="dxa" w:w="6720"/>
            <w:tcBorders>
              <w:top w:val="single" w:color="CBD1D7" w:sz="4"/>
              <w:left w:val="single" w:color="CBD1D7" w:sz="4"/>
              <w:bottom w:val="single" w:color="CBD1D7" w:sz="4"/>
              <w:right w:val="single" w:color="CBD1D7" w:sz="4"/>
            </w:tcBorders>
            <w:shd w:fill="FFFFE0" w:color="auto" w:val="clear"/>
            <w:tcMar>
              <w:top w:type="dxa" w:w="80"/>
              <w:left w:type="dxa" w:w="100"/>
              <w:bottom w:type="dxa" w:w="80"/>
              <w:right w:type="dxa" w:w="100"/>
            </w:tcMar>
          </w:tcPr>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tc>
      </w:tr>
      <w:tr>
        <w:trPr>
          <w:cantSplit/>
        </w:trPr>
        <w:tc>
          <w:tcPr>
            <w:tcW w:type="dxa" w:w="3000"/>
            <w:tcBorders>
              <w:top w:val="single" w:color="CBD1D7" w:sz="4"/>
              <w:left w:val="single" w:color="CBD1D7" w:sz="4"/>
              <w:bottom w:val="single" w:color="CBD1D7" w:sz="4"/>
              <w:right w:val="single" w:color="CBD1D7" w:sz="4"/>
            </w:tcBorders>
            <w:shd w:fill="F7F3EC" w:color="auto" w:val="clear"/>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Themes and quotes to remember</w:t>
            </w:r>
          </w:p>
        </w:tc>
        <w:tc>
          <w:tcPr>
            <w:tcW w:type="dxa" w:w="6720"/>
            <w:tcBorders>
              <w:top w:val="single" w:color="CBD1D7" w:sz="4"/>
              <w:left w:val="single" w:color="CBD1D7" w:sz="4"/>
              <w:bottom w:val="single" w:color="CBD1D7" w:sz="4"/>
              <w:right w:val="single" w:color="CBD1D7" w:sz="4"/>
            </w:tcBorders>
            <w:shd w:fill="FFFFE0" w:color="auto" w:val="clear"/>
            <w:tcMar>
              <w:top w:type="dxa" w:w="80"/>
              <w:left w:type="dxa" w:w="100"/>
              <w:bottom w:type="dxa" w:w="80"/>
              <w:right w:type="dxa" w:w="100"/>
            </w:tcMar>
          </w:tcPr>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tc>
      </w:tr>
      <w:tr>
        <w:trPr>
          <w:cantSplit/>
        </w:trPr>
        <w:tc>
          <w:tcPr>
            <w:tcW w:type="dxa" w:w="3000"/>
            <w:tcBorders>
              <w:top w:val="single" w:color="CBD1D7" w:sz="4"/>
              <w:left w:val="single" w:color="CBD1D7" w:sz="4"/>
              <w:bottom w:val="single" w:color="CBD1D7" w:sz="4"/>
              <w:right w:val="single" w:color="CBD1D7" w:sz="4"/>
            </w:tcBorders>
            <w:shd w:fill="F7F3EC" w:color="auto" w:val="clear"/>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Action items and follow-ups</w:t>
            </w:r>
          </w:p>
        </w:tc>
        <w:tc>
          <w:tcPr>
            <w:tcW w:type="dxa" w:w="6720"/>
            <w:tcBorders>
              <w:top w:val="single" w:color="CBD1D7" w:sz="4"/>
              <w:left w:val="single" w:color="CBD1D7" w:sz="4"/>
              <w:bottom w:val="single" w:color="CBD1D7" w:sz="4"/>
              <w:right w:val="single" w:color="CBD1D7" w:sz="4"/>
            </w:tcBorders>
            <w:shd w:fill="FFFFE0" w:color="auto" w:val="clear"/>
            <w:tcMar>
              <w:top w:type="dxa" w:w="80"/>
              <w:left w:type="dxa" w:w="100"/>
              <w:bottom w:type="dxa" w:w="80"/>
              <w:right w:type="dxa" w:w="100"/>
            </w:tcMar>
          </w:tcPr>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tc>
      </w:tr>
    </w:tbl>
    <w:sectPr>
      <w:headerReference w:type="default" r:id="rId8"/>
      <w:footerReference w:type="default" r:id="rId9"/>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F6C882" w:sz="6" w:space="4"/>
      </w:pBdr>
    </w:pPr>
    <w:r>
      <w:rPr>
        <w:rFonts w:ascii="Montserrat" w:cs="Montserrat" w:eastAsia="Montserrat" w:hAnsi="Montserrat"/>
        <w:color w:val="996220"/>
        <w:sz w:val="16"/>
        <w:szCs w:val="16"/>
      </w:rPr>
      <w:t xml:space="preserve">© 2026 Stephens Insight Group LLC  |  Capital In. Value Out.  |  stephensinsightgroup.com  |  Page </w:t>
    </w:r>
    <w:r>
      <w:rPr>
        <w:rFonts w:ascii="Montserrat" w:cs="Montserrat" w:eastAsia="Montserrat" w:hAnsi="Montserrat"/>
        <w:color w:val="996220"/>
        <w:sz w:val="16"/>
        <w:szCs w:val="16"/>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F6C882" w:sz="6" w:space="4"/>
      </w:pBdr>
    </w:pPr>
    <w:r>
      <w:rPr>
        <w:rFonts w:ascii="Montserrat" w:cs="Montserrat" w:eastAsia="Montserrat" w:hAnsi="Montserrat"/>
        <w:color w:val="996220"/>
        <w:sz w:val="16"/>
        <w:szCs w:val="16"/>
      </w:rPr>
      <w:t xml:space="preserve">© 2026 Stephens Insight Group LLC  |  Capital In. Value Out.  |  stephensinsightgroup.com  |  Page </w:t>
    </w:r>
    <w:r>
      <w:rPr>
        <w:rFonts w:ascii="Montserrat" w:cs="Montserrat" w:eastAsia="Montserrat" w:hAnsi="Montserrat"/>
        <w:color w:val="99622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drawing>
        <wp:inline distT="0" distB="0" distL="0" distR="0">
          <wp:extent cx="133350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333500" cy="2857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0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ontserrat" w:cs="Montserrat" w:eastAsia="Montserrat" w:hAnsi="Montserrat"/>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Montserrat" w:cs="Montserrat" w:eastAsia="Montserrat" w:hAnsi="Montserrat"/>
      <w:b/>
      <w:bCs/>
      <w:color w:val="0D2849"/>
      <w:sz w:val="28"/>
      <w:szCs w:val="28"/>
    </w:rPr>
  </w:style>
  <w:style w:type="paragraph" w:styleId="Heading2">
    <w:name w:val="Heading 2"/>
    <w:basedOn w:val="Normal"/>
    <w:next w:val="Normal"/>
    <w:qFormat/>
    <w:pPr>
      <w:outlineLvl w:val="1"/>
    </w:pPr>
    <w:rPr>
      <w:rFonts w:ascii="Montserrat" w:cs="Montserrat" w:eastAsia="Montserrat" w:hAnsi="Montserrat"/>
      <w:b/>
      <w:bCs/>
      <w:color w:val="996220"/>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header" Target="header1.xml"/><Relationship Id="rId9" Type="http://schemas.openxmlformats.org/officeDocument/2006/relationships/footer" Target="footer2.xml"/><Relationship Id="rId10" Type="http://schemas.openxmlformats.org/officeDocument/2006/relationships/image" Target="media/2075fd80567effe535b20f3d1b4d6e9444087df5.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075fd80567effe535b20f3d1b4d6e9444087df5.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Governance Empathy Interview Guide</dc:title>
  <dc:creator>Stephens Insight Group</dc:creator>
  <cp:lastModifiedBy>Un-named</cp:lastModifiedBy>
  <cp:revision>1</cp:revision>
  <dcterms:created xsi:type="dcterms:W3CDTF">2026-10-05T15:47:05.846Z</dcterms:created>
  <dcterms:modified xsi:type="dcterms:W3CDTF">2026-10-05T15:47:05.846Z</dcterms:modified>
</cp:coreProperties>
</file>

<file path=docProps/custom.xml><?xml version="1.0" encoding="utf-8"?>
<Properties xmlns="http://schemas.openxmlformats.org/officeDocument/2006/custom-properties" xmlns:vt="http://schemas.openxmlformats.org/officeDocument/2006/docPropsVTypes"/>
</file>